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6F69BD" w14:textId="74874742" w:rsidR="007B1167" w:rsidRPr="00AB6430" w:rsidRDefault="00AB6430" w:rsidP="00AB6430">
      <w:pPr>
        <w:jc w:val="center"/>
        <w:rPr>
          <w:sz w:val="24"/>
          <w:szCs w:val="24"/>
        </w:rPr>
      </w:pPr>
      <w:r w:rsidRPr="00AB6430">
        <w:rPr>
          <w:sz w:val="24"/>
          <w:szCs w:val="24"/>
        </w:rPr>
        <w:t>Educational Telecommunications Board of Directors</w:t>
      </w:r>
    </w:p>
    <w:p w14:paraId="04C5A19F" w14:textId="5AB6BF4A" w:rsidR="00AB6430" w:rsidRPr="00AB6430" w:rsidRDefault="00AB6430" w:rsidP="00AB6430">
      <w:pPr>
        <w:jc w:val="center"/>
        <w:rPr>
          <w:sz w:val="24"/>
          <w:szCs w:val="24"/>
        </w:rPr>
      </w:pPr>
      <w:r w:rsidRPr="00AB6430">
        <w:rPr>
          <w:sz w:val="24"/>
          <w:szCs w:val="24"/>
        </w:rPr>
        <w:t>Executive Director’s Report</w:t>
      </w:r>
    </w:p>
    <w:p w14:paraId="2FD54DE1" w14:textId="0A6AD158" w:rsidR="00AB6430" w:rsidRPr="00AB6430" w:rsidRDefault="00AB6430" w:rsidP="00AB6430">
      <w:pPr>
        <w:jc w:val="center"/>
        <w:rPr>
          <w:sz w:val="24"/>
          <w:szCs w:val="24"/>
        </w:rPr>
      </w:pPr>
      <w:r w:rsidRPr="00AB6430">
        <w:rPr>
          <w:sz w:val="24"/>
          <w:szCs w:val="24"/>
        </w:rPr>
        <w:t>March 30, 2023</w:t>
      </w:r>
    </w:p>
    <w:p w14:paraId="3EEDE606" w14:textId="479E51D7" w:rsidR="00AB6430" w:rsidRDefault="00AB6430" w:rsidP="00AB6430"/>
    <w:p w14:paraId="36CC9C1F" w14:textId="77777777" w:rsidR="00AB6430" w:rsidRPr="00AB6430" w:rsidRDefault="00AB6430" w:rsidP="00AB6430">
      <w:pPr>
        <w:pStyle w:val="NormalWeb"/>
        <w:rPr>
          <w:rFonts w:asciiTheme="minorHAnsi" w:hAnsiTheme="minorHAnsi" w:cstheme="minorHAnsi"/>
          <w:color w:val="403F42"/>
          <w:sz w:val="24"/>
          <w:szCs w:val="24"/>
        </w:rPr>
      </w:pPr>
      <w:r w:rsidRPr="00AB6430">
        <w:rPr>
          <w:rFonts w:asciiTheme="minorHAnsi" w:hAnsiTheme="minorHAnsi" w:cstheme="minorHAnsi"/>
          <w:color w:val="403F42"/>
          <w:sz w:val="24"/>
          <w:szCs w:val="24"/>
        </w:rPr>
        <w:t>Earlier this week, the President released additional details of his fiscal year (FY) 2024 budget, which proposes $575 million for the Corporation for Public Broadcasting, $60 million for Interconnection and $31 million for Ready To Learn – the same levels public media is requesting form Congress this year.</w:t>
      </w:r>
    </w:p>
    <w:p w14:paraId="628E24CE" w14:textId="77777777" w:rsidR="00AB6430" w:rsidRPr="00AB6430" w:rsidRDefault="00AB6430" w:rsidP="00AB6430">
      <w:pPr>
        <w:pStyle w:val="NormalWeb"/>
        <w:rPr>
          <w:rFonts w:asciiTheme="minorHAnsi" w:hAnsiTheme="minorHAnsi" w:cstheme="minorHAnsi"/>
          <w:color w:val="403F42"/>
          <w:sz w:val="24"/>
          <w:szCs w:val="24"/>
        </w:rPr>
      </w:pPr>
      <w:r w:rsidRPr="00AB6430">
        <w:rPr>
          <w:rFonts w:asciiTheme="minorHAnsi" w:hAnsiTheme="minorHAnsi" w:cstheme="minorHAnsi"/>
          <w:color w:val="403F42"/>
          <w:sz w:val="24"/>
          <w:szCs w:val="24"/>
        </w:rPr>
        <w:t> </w:t>
      </w:r>
    </w:p>
    <w:p w14:paraId="0226E0FC" w14:textId="57B84E17" w:rsidR="00AB6430" w:rsidRPr="00AB6430" w:rsidRDefault="00AB6430" w:rsidP="00AB6430">
      <w:pPr>
        <w:pStyle w:val="NormalWeb"/>
        <w:rPr>
          <w:rFonts w:asciiTheme="minorHAnsi" w:hAnsiTheme="minorHAnsi" w:cstheme="minorHAnsi"/>
          <w:color w:val="403F42"/>
          <w:sz w:val="24"/>
          <w:szCs w:val="24"/>
        </w:rPr>
      </w:pPr>
      <w:r w:rsidRPr="00AB6430">
        <w:rPr>
          <w:rFonts w:asciiTheme="minorHAnsi" w:hAnsiTheme="minorHAnsi" w:cstheme="minorHAnsi"/>
          <w:color w:val="403F42"/>
          <w:sz w:val="24"/>
          <w:szCs w:val="24"/>
        </w:rPr>
        <w:t xml:space="preserve">Funding for public media’s infrastructure program, the Next Generation Warning System at FEMA, was not included in the proposed package. However, this is not surprising as it is a relatively new </w:t>
      </w:r>
      <w:r w:rsidR="00C03E25" w:rsidRPr="00AB6430">
        <w:rPr>
          <w:rFonts w:asciiTheme="minorHAnsi" w:hAnsiTheme="minorHAnsi" w:cstheme="minorHAnsi"/>
          <w:color w:val="403F42"/>
          <w:sz w:val="24"/>
          <w:szCs w:val="24"/>
        </w:rPr>
        <w:t>program,</w:t>
      </w:r>
      <w:r w:rsidRPr="00AB6430">
        <w:rPr>
          <w:rFonts w:asciiTheme="minorHAnsi" w:hAnsiTheme="minorHAnsi" w:cstheme="minorHAnsi"/>
          <w:color w:val="403F42"/>
          <w:sz w:val="24"/>
          <w:szCs w:val="24"/>
        </w:rPr>
        <w:t xml:space="preserve"> and we will continue urging Congress to include level funding of $56 million in FY 2024.</w:t>
      </w:r>
      <w:r>
        <w:rPr>
          <w:rFonts w:asciiTheme="minorHAnsi" w:hAnsiTheme="minorHAnsi" w:cstheme="minorHAnsi"/>
          <w:color w:val="403F42"/>
          <w:sz w:val="24"/>
          <w:szCs w:val="24"/>
        </w:rPr>
        <w:t xml:space="preserve">  We are still waiting for CPB/FEMA to release requirements for the current year’s grant funding.  </w:t>
      </w:r>
    </w:p>
    <w:p w14:paraId="2891D779" w14:textId="77777777" w:rsidR="00AB6430" w:rsidRPr="00AB6430" w:rsidRDefault="00AB6430" w:rsidP="00AB6430">
      <w:pPr>
        <w:pStyle w:val="NormalWeb"/>
        <w:rPr>
          <w:rFonts w:asciiTheme="minorHAnsi" w:hAnsiTheme="minorHAnsi" w:cstheme="minorHAnsi"/>
          <w:color w:val="403F42"/>
          <w:sz w:val="24"/>
          <w:szCs w:val="24"/>
        </w:rPr>
      </w:pPr>
      <w:r w:rsidRPr="00AB6430">
        <w:rPr>
          <w:rFonts w:asciiTheme="minorHAnsi" w:hAnsiTheme="minorHAnsi" w:cstheme="minorHAnsi"/>
          <w:color w:val="403F42"/>
          <w:sz w:val="24"/>
          <w:szCs w:val="24"/>
        </w:rPr>
        <w:t> </w:t>
      </w:r>
    </w:p>
    <w:p w14:paraId="7E041213" w14:textId="77777777" w:rsidR="00AB6430" w:rsidRPr="00AB6430" w:rsidRDefault="00AB6430" w:rsidP="00AB6430">
      <w:pPr>
        <w:pStyle w:val="NormalWeb"/>
        <w:rPr>
          <w:rFonts w:asciiTheme="minorHAnsi" w:hAnsiTheme="minorHAnsi" w:cstheme="minorHAnsi"/>
          <w:color w:val="403F42"/>
          <w:sz w:val="24"/>
          <w:szCs w:val="24"/>
        </w:rPr>
      </w:pPr>
      <w:r w:rsidRPr="00AB6430">
        <w:rPr>
          <w:rFonts w:asciiTheme="minorHAnsi" w:hAnsiTheme="minorHAnsi" w:cstheme="minorHAnsi"/>
          <w:color w:val="403F42"/>
          <w:sz w:val="24"/>
          <w:szCs w:val="24"/>
        </w:rPr>
        <w:t xml:space="preserve">While the President’s budget proposal highlights the Administration’s funding priorities, ultimately Congress will decide the final funding levels through the appropriations process. </w:t>
      </w:r>
    </w:p>
    <w:p w14:paraId="7D3660EE" w14:textId="77777777" w:rsidR="00AB6430" w:rsidRPr="00AB6430" w:rsidRDefault="00AB6430" w:rsidP="00AB6430">
      <w:pPr>
        <w:pStyle w:val="NormalWeb"/>
        <w:rPr>
          <w:rFonts w:asciiTheme="minorHAnsi" w:hAnsiTheme="minorHAnsi" w:cstheme="minorHAnsi"/>
          <w:color w:val="403F42"/>
          <w:sz w:val="24"/>
          <w:szCs w:val="24"/>
        </w:rPr>
      </w:pPr>
    </w:p>
    <w:p w14:paraId="2A317862" w14:textId="3522B424" w:rsidR="00AB6430" w:rsidRPr="00AB6430" w:rsidRDefault="00AB6430" w:rsidP="00AB6430">
      <w:pPr>
        <w:pStyle w:val="NormalWeb"/>
        <w:rPr>
          <w:rFonts w:asciiTheme="minorHAnsi" w:hAnsiTheme="minorHAnsi" w:cstheme="minorHAnsi"/>
          <w:color w:val="403F42"/>
          <w:sz w:val="24"/>
          <w:szCs w:val="24"/>
        </w:rPr>
      </w:pPr>
      <w:r w:rsidRPr="00AB6430">
        <w:rPr>
          <w:rStyle w:val="ql-cursor"/>
          <w:rFonts w:asciiTheme="minorHAnsi" w:hAnsiTheme="minorHAnsi" w:cstheme="minorHAnsi"/>
          <w:color w:val="403F42"/>
          <w:sz w:val="24"/>
          <w:szCs w:val="24"/>
        </w:rPr>
        <w:t>﻿</w:t>
      </w:r>
      <w:r w:rsidR="00C03E25" w:rsidRPr="00AB6430">
        <w:rPr>
          <w:rFonts w:asciiTheme="minorHAnsi" w:hAnsiTheme="minorHAnsi" w:cstheme="minorHAnsi"/>
          <w:color w:val="403F42"/>
          <w:sz w:val="24"/>
          <w:szCs w:val="24"/>
        </w:rPr>
        <w:t>Overall,</w:t>
      </w:r>
      <w:r w:rsidRPr="00AB6430">
        <w:rPr>
          <w:rFonts w:asciiTheme="minorHAnsi" w:hAnsiTheme="minorHAnsi" w:cstheme="minorHAnsi"/>
          <w:color w:val="403F42"/>
          <w:sz w:val="24"/>
          <w:szCs w:val="24"/>
        </w:rPr>
        <w:t xml:space="preserve"> this proposal is a good first step in the FY 2024 appropriations process and puts public </w:t>
      </w:r>
      <w:r>
        <w:rPr>
          <w:rFonts w:asciiTheme="minorHAnsi" w:hAnsiTheme="minorHAnsi" w:cstheme="minorHAnsi"/>
          <w:color w:val="403F42"/>
          <w:sz w:val="24"/>
          <w:szCs w:val="24"/>
        </w:rPr>
        <w:t>broadcasting</w:t>
      </w:r>
      <w:r w:rsidRPr="00AB6430">
        <w:rPr>
          <w:rFonts w:asciiTheme="minorHAnsi" w:hAnsiTheme="minorHAnsi" w:cstheme="minorHAnsi"/>
          <w:color w:val="403F42"/>
          <w:sz w:val="24"/>
          <w:szCs w:val="24"/>
        </w:rPr>
        <w:t xml:space="preserve"> in a strong starting position. </w:t>
      </w:r>
    </w:p>
    <w:p w14:paraId="36733C1D" w14:textId="77777777" w:rsidR="00583663" w:rsidRDefault="00583663" w:rsidP="00AB6430">
      <w:pPr>
        <w:rPr>
          <w:rFonts w:cstheme="minorHAnsi"/>
          <w:sz w:val="24"/>
          <w:szCs w:val="24"/>
        </w:rPr>
      </w:pPr>
    </w:p>
    <w:p w14:paraId="6A0064B0" w14:textId="7DD5EC17" w:rsidR="00AB6430" w:rsidRDefault="00AB6430" w:rsidP="00AB6430">
      <w:pPr>
        <w:rPr>
          <w:rFonts w:cstheme="minorHAnsi"/>
          <w:sz w:val="24"/>
          <w:szCs w:val="24"/>
        </w:rPr>
      </w:pPr>
      <w:r>
        <w:rPr>
          <w:rFonts w:cstheme="minorHAnsi"/>
          <w:sz w:val="24"/>
          <w:szCs w:val="24"/>
        </w:rPr>
        <w:t xml:space="preserve">At the state level, SDPB received $160,000 in general funds to upgrade our </w:t>
      </w:r>
      <w:r w:rsidR="00583663">
        <w:rPr>
          <w:rFonts w:cstheme="minorHAnsi"/>
          <w:sz w:val="24"/>
          <w:szCs w:val="24"/>
        </w:rPr>
        <w:t xml:space="preserve">emergency alert (EAS) software which is at end of life.  The dollars are from an amendment to the FY23 budget so we should be able to spend the dollars yet this fiscal year.  </w:t>
      </w:r>
    </w:p>
    <w:p w14:paraId="12CF1A1B" w14:textId="6E5C53C9" w:rsidR="00583663" w:rsidRDefault="00583663" w:rsidP="00AB6430">
      <w:pPr>
        <w:rPr>
          <w:rFonts w:cstheme="minorHAnsi"/>
          <w:sz w:val="24"/>
          <w:szCs w:val="24"/>
        </w:rPr>
      </w:pPr>
      <w:r>
        <w:rPr>
          <w:rFonts w:cstheme="minorHAnsi"/>
          <w:sz w:val="24"/>
          <w:szCs w:val="24"/>
        </w:rPr>
        <w:t xml:space="preserve">Unfortunately, the engineering firm hired to access the damage sustained to the KESD tower due to the spring storm last year, determined the tower to be viable.  </w:t>
      </w:r>
      <w:r w:rsidR="008C7A80">
        <w:rPr>
          <w:rFonts w:cstheme="minorHAnsi"/>
          <w:sz w:val="24"/>
          <w:szCs w:val="24"/>
        </w:rPr>
        <w:t xml:space="preserve">While this does not mean the tower does not need replacing, it did eliminate our eligibility for FEMA funding under the disaster declaration.  </w:t>
      </w:r>
    </w:p>
    <w:p w14:paraId="6B27D45A" w14:textId="79DD1503" w:rsidR="008C7A80" w:rsidRDefault="008C7A80" w:rsidP="00AB6430">
      <w:pPr>
        <w:rPr>
          <w:rFonts w:cstheme="minorHAnsi"/>
          <w:sz w:val="24"/>
          <w:szCs w:val="24"/>
        </w:rPr>
      </w:pPr>
      <w:r>
        <w:rPr>
          <w:rFonts w:cstheme="minorHAnsi"/>
          <w:sz w:val="24"/>
          <w:szCs w:val="24"/>
        </w:rPr>
        <w:t xml:space="preserve">Budget proposals for the FY25 state budget will be discussed with Commissioner Clines and BIT senior leadership in July.  Severn, </w:t>
      </w:r>
      <w:r w:rsidR="00C03E25">
        <w:rPr>
          <w:rFonts w:cstheme="minorHAnsi"/>
          <w:sz w:val="24"/>
          <w:szCs w:val="24"/>
        </w:rPr>
        <w:t>Laura,</w:t>
      </w:r>
      <w:r>
        <w:rPr>
          <w:rFonts w:cstheme="minorHAnsi"/>
          <w:sz w:val="24"/>
          <w:szCs w:val="24"/>
        </w:rPr>
        <w:t xml:space="preserve"> and I will be meeting in April to discuss capital asset priorities for FY24 and FY25.  </w:t>
      </w:r>
    </w:p>
    <w:p w14:paraId="31EC66C3" w14:textId="7B265F02" w:rsidR="008C7A80" w:rsidRDefault="008C7A80" w:rsidP="00AB6430">
      <w:pPr>
        <w:rPr>
          <w:rFonts w:cstheme="minorHAnsi"/>
          <w:sz w:val="24"/>
          <w:szCs w:val="24"/>
        </w:rPr>
      </w:pPr>
      <w:r>
        <w:rPr>
          <w:rFonts w:cstheme="minorHAnsi"/>
          <w:sz w:val="24"/>
          <w:szCs w:val="24"/>
        </w:rPr>
        <w:t xml:space="preserve">It has been a busy winter for our content teams.  High school activities and legislative coverage dominated our staff time and airwaves the past three months.  As you will read in the management reports and see in a presentation from Digital Strategies Manager, Heather Benson, audience numbers continue to grow at a good pace.  I am confident we will exceed our strategic plan goals for the year.  </w:t>
      </w:r>
    </w:p>
    <w:p w14:paraId="0A17C54B" w14:textId="4A4A417B" w:rsidR="008C7A80" w:rsidRDefault="008C7A80" w:rsidP="00AB6430">
      <w:pPr>
        <w:rPr>
          <w:rFonts w:cstheme="minorHAnsi"/>
          <w:sz w:val="24"/>
          <w:szCs w:val="24"/>
        </w:rPr>
      </w:pPr>
      <w:r>
        <w:rPr>
          <w:rFonts w:cstheme="minorHAnsi"/>
          <w:sz w:val="24"/>
          <w:szCs w:val="24"/>
        </w:rPr>
        <w:lastRenderedPageBreak/>
        <w:t xml:space="preserve">Strategic plan implantation continues.  We will be spending </w:t>
      </w:r>
      <w:r w:rsidR="00C03E25">
        <w:rPr>
          <w:rFonts w:cstheme="minorHAnsi"/>
          <w:sz w:val="24"/>
          <w:szCs w:val="24"/>
        </w:rPr>
        <w:t>most of</w:t>
      </w:r>
      <w:r>
        <w:rPr>
          <w:rFonts w:cstheme="minorHAnsi"/>
          <w:sz w:val="24"/>
          <w:szCs w:val="24"/>
        </w:rPr>
        <w:t xml:space="preserve"> our time at the board meeting discussing progress to date.  At our summer board meeting we will do a year in review and discuss goal setting for FY24.  </w:t>
      </w:r>
    </w:p>
    <w:p w14:paraId="46906D90" w14:textId="6476437B" w:rsidR="006D4B5C" w:rsidRDefault="006D4B5C" w:rsidP="00AB6430">
      <w:pPr>
        <w:rPr>
          <w:rFonts w:cstheme="minorHAnsi"/>
          <w:sz w:val="24"/>
          <w:szCs w:val="24"/>
        </w:rPr>
      </w:pPr>
      <w:r>
        <w:rPr>
          <w:rFonts w:cstheme="minorHAnsi"/>
          <w:sz w:val="24"/>
          <w:szCs w:val="24"/>
        </w:rPr>
        <w:t xml:space="preserve">The SDPB rebrand process has begun in earnest.  Fritz Miller will be updating us at the meeting on progress to date and project timelines.  A special thank you to Chair Kay Jorgensen for her service on the rebrand steering committee.  </w:t>
      </w:r>
    </w:p>
    <w:p w14:paraId="2807B627" w14:textId="34D7A04D" w:rsidR="006D4B5C" w:rsidRDefault="006D4B5C" w:rsidP="00AB6430">
      <w:pPr>
        <w:rPr>
          <w:rFonts w:cstheme="minorHAnsi"/>
          <w:sz w:val="24"/>
          <w:szCs w:val="24"/>
        </w:rPr>
      </w:pPr>
      <w:r>
        <w:rPr>
          <w:rFonts w:cstheme="minorHAnsi"/>
          <w:sz w:val="24"/>
          <w:szCs w:val="24"/>
        </w:rPr>
        <w:t xml:space="preserve">Laura Peterson, CFO for </w:t>
      </w:r>
      <w:r w:rsidR="00C03E25">
        <w:rPr>
          <w:rFonts w:cstheme="minorHAnsi"/>
          <w:sz w:val="24"/>
          <w:szCs w:val="24"/>
        </w:rPr>
        <w:t>SDPB,</w:t>
      </w:r>
      <w:r>
        <w:rPr>
          <w:rFonts w:cstheme="minorHAnsi"/>
          <w:sz w:val="24"/>
          <w:szCs w:val="24"/>
        </w:rPr>
        <w:t xml:space="preserve"> and Friends of SDPB continues to work through getting our financial house in order.  She has reworked our reports and will be giving a financial update at our board meeting.  We would like your feedback on the new format and budget detail so we can continue to make improvements.  </w:t>
      </w:r>
    </w:p>
    <w:p w14:paraId="7A90F059" w14:textId="49707D03" w:rsidR="006D4B5C" w:rsidRDefault="006D4B5C" w:rsidP="00AB6430">
      <w:pPr>
        <w:rPr>
          <w:rFonts w:cstheme="minorHAnsi"/>
          <w:sz w:val="24"/>
          <w:szCs w:val="24"/>
        </w:rPr>
      </w:pPr>
      <w:r>
        <w:rPr>
          <w:rFonts w:cstheme="minorHAnsi"/>
          <w:sz w:val="24"/>
          <w:szCs w:val="24"/>
        </w:rPr>
        <w:t xml:space="preserve">All in all, FY23 is proving to be a good year for SDPB.  Audience gains, good local content offerings, some minor staffing </w:t>
      </w:r>
      <w:r w:rsidR="00C03E25">
        <w:rPr>
          <w:rFonts w:cstheme="minorHAnsi"/>
          <w:sz w:val="24"/>
          <w:szCs w:val="24"/>
        </w:rPr>
        <w:t>realignments</w:t>
      </w:r>
      <w:r>
        <w:rPr>
          <w:rFonts w:cstheme="minorHAnsi"/>
          <w:sz w:val="24"/>
          <w:szCs w:val="24"/>
        </w:rPr>
        <w:t xml:space="preserve"> and a successful fundraising year continue to propel us forward.  </w:t>
      </w:r>
      <w:r w:rsidR="00C03E25">
        <w:rPr>
          <w:rFonts w:cstheme="minorHAnsi"/>
          <w:sz w:val="24"/>
          <w:szCs w:val="24"/>
        </w:rPr>
        <w:t>Despite</w:t>
      </w:r>
      <w:r>
        <w:rPr>
          <w:rFonts w:cstheme="minorHAnsi"/>
          <w:sz w:val="24"/>
          <w:szCs w:val="24"/>
        </w:rPr>
        <w:t xml:space="preserve"> a few challenges and some unfortunate setbacks, the network </w:t>
      </w:r>
      <w:r w:rsidR="00C03E25">
        <w:rPr>
          <w:rFonts w:cstheme="minorHAnsi"/>
          <w:sz w:val="24"/>
          <w:szCs w:val="24"/>
        </w:rPr>
        <w:t xml:space="preserve">remains on a good path.  </w:t>
      </w:r>
    </w:p>
    <w:p w14:paraId="35A3FB90" w14:textId="77777777" w:rsidR="008C7A80" w:rsidRPr="00AB6430" w:rsidRDefault="008C7A80" w:rsidP="00AB6430">
      <w:pPr>
        <w:rPr>
          <w:rFonts w:cstheme="minorHAnsi"/>
          <w:sz w:val="24"/>
          <w:szCs w:val="24"/>
        </w:rPr>
      </w:pPr>
    </w:p>
    <w:sectPr w:rsidR="008C7A80" w:rsidRPr="00AB64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430"/>
    <w:rsid w:val="00583663"/>
    <w:rsid w:val="00677522"/>
    <w:rsid w:val="006D4B5C"/>
    <w:rsid w:val="007B1167"/>
    <w:rsid w:val="008C7A80"/>
    <w:rsid w:val="00AB6430"/>
    <w:rsid w:val="00C03E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ED98EC"/>
  <w15:chartTrackingRefBased/>
  <w15:docId w15:val="{1116E088-9748-45ED-A3C6-4DCFA7E23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B6430"/>
    <w:pPr>
      <w:spacing w:after="0" w:line="240" w:lineRule="auto"/>
    </w:pPr>
    <w:rPr>
      <w:rFonts w:ascii="Calibri" w:hAnsi="Calibri" w:cs="Calibri"/>
    </w:rPr>
  </w:style>
  <w:style w:type="character" w:customStyle="1" w:styleId="ql-cursor">
    <w:name w:val="ql-cursor"/>
    <w:basedOn w:val="DefaultParagraphFont"/>
    <w:rsid w:val="00AB64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56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503</Words>
  <Characters>2873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State of South Dakota</Company>
  <LinksUpToDate>false</LinksUpToDate>
  <CharactersWithSpaces>3370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Overgaard, Julie</dc:creator>
  <cp:keywords/>
  <dc:description/>
  <cp:lastModifiedBy>Roetman, Teri</cp:lastModifiedBy>
  <cp:revision>2</cp:revision>
  <dcterms:created xsi:type="dcterms:W3CDTF">2023-03-30T21:23:00Z</dcterms:created>
  <dcterms:modified xsi:type="dcterms:W3CDTF">2023-03-30T21:23:00Z</dcterms:modified>
</cp:coreProperties>
</file>