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1F" w:rsidRPr="000C201F" w:rsidRDefault="000C201F" w:rsidP="000C201F">
      <w:pPr>
        <w:pStyle w:val="Title"/>
        <w:rPr>
          <w:rFonts w:eastAsia="Times New Roman"/>
        </w:rPr>
      </w:pPr>
      <w:r w:rsidRPr="000C201F">
        <w:rPr>
          <w:rFonts w:eastAsia="Times New Roman"/>
        </w:rPr>
        <w:t>Frequently Asked Questions</w:t>
      </w:r>
    </w:p>
    <w:p w:rsidR="000C201F" w:rsidRPr="000C201F" w:rsidRDefault="000C201F" w:rsidP="000C201F">
      <w:pPr>
        <w:pStyle w:val="ListParagraph"/>
        <w:numPr>
          <w:ilvl w:val="0"/>
          <w:numId w:val="2"/>
        </w:numPr>
        <w:rPr>
          <w:rFonts w:asciiTheme="majorHAnsi" w:eastAsia="Times New Roman" w:hAnsiTheme="majorHAnsi" w:cstheme="majorBidi"/>
          <w:b/>
          <w:bCs/>
          <w:color w:val="365F91" w:themeColor="accent1" w:themeShade="BF"/>
          <w:sz w:val="28"/>
          <w:szCs w:val="28"/>
          <w:u w:val="single"/>
        </w:rPr>
      </w:pPr>
      <w:bookmarkStart w:id="0" w:name="_GoBack"/>
      <w:r w:rsidRPr="000C201F">
        <w:rPr>
          <w:rFonts w:asciiTheme="majorHAnsi" w:eastAsia="Times New Roman" w:hAnsiTheme="majorHAnsi" w:cstheme="majorBidi"/>
          <w:b/>
          <w:bCs/>
          <w:color w:val="365F91" w:themeColor="accent1" w:themeShade="BF"/>
          <w:sz w:val="28"/>
          <w:szCs w:val="28"/>
          <w:u w:val="single"/>
        </w:rPr>
        <w:t>Will my identity be revealed to the judge?</w:t>
      </w:r>
    </w:p>
    <w:bookmarkEnd w:id="0"/>
    <w:p w:rsidR="000C201F" w:rsidRPr="000C201F" w:rsidRDefault="000C201F" w:rsidP="000C201F">
      <w:pPr>
        <w:ind w:left="360"/>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Generally, yes. The Judicial Qualifications Commission notifies judges about complaints unless there is an overriding reason to withhold this information.</w:t>
      </w:r>
    </w:p>
    <w:p w:rsidR="000C201F" w:rsidRPr="000C201F" w:rsidRDefault="000C201F" w:rsidP="000C201F">
      <w:pPr>
        <w:pStyle w:val="ListParagraph"/>
        <w:numPr>
          <w:ilvl w:val="0"/>
          <w:numId w:val="2"/>
        </w:numPr>
        <w:rPr>
          <w:rFonts w:asciiTheme="majorHAnsi" w:eastAsia="Times New Roman" w:hAnsiTheme="majorHAnsi" w:cstheme="majorBidi"/>
          <w:b/>
          <w:bCs/>
          <w:color w:val="365F91" w:themeColor="accent1" w:themeShade="BF"/>
          <w:sz w:val="28"/>
          <w:szCs w:val="28"/>
          <w:u w:val="single"/>
        </w:rPr>
      </w:pPr>
      <w:r w:rsidRPr="000C201F">
        <w:rPr>
          <w:rFonts w:asciiTheme="majorHAnsi" w:eastAsia="Times New Roman" w:hAnsiTheme="majorHAnsi" w:cstheme="majorBidi"/>
          <w:b/>
          <w:bCs/>
          <w:color w:val="365F91" w:themeColor="accent1" w:themeShade="BF"/>
          <w:sz w:val="28"/>
          <w:szCs w:val="28"/>
          <w:u w:val="single"/>
        </w:rPr>
        <w:t>Will my complaint be made public?</w:t>
      </w:r>
    </w:p>
    <w:p w:rsidR="000C201F" w:rsidRPr="000C201F" w:rsidRDefault="000C201F" w:rsidP="000C201F">
      <w:pPr>
        <w:ind w:left="360"/>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Usually, no, although a complaint may become public if the Judicial Qualifications Commission files formal charges against the judge with the Supreme Court or if the judge requests the matter be made public.</w:t>
      </w:r>
    </w:p>
    <w:p w:rsidR="000C201F" w:rsidRPr="000C201F" w:rsidRDefault="000C201F" w:rsidP="000C201F">
      <w:pPr>
        <w:pStyle w:val="ListParagraph"/>
        <w:numPr>
          <w:ilvl w:val="0"/>
          <w:numId w:val="2"/>
        </w:numPr>
        <w:rPr>
          <w:rFonts w:asciiTheme="majorHAnsi" w:eastAsia="Times New Roman" w:hAnsiTheme="majorHAnsi" w:cstheme="majorBidi"/>
          <w:b/>
          <w:bCs/>
          <w:color w:val="365F91" w:themeColor="accent1" w:themeShade="BF"/>
          <w:sz w:val="28"/>
          <w:szCs w:val="28"/>
          <w:u w:val="single"/>
        </w:rPr>
      </w:pPr>
      <w:r w:rsidRPr="000C201F">
        <w:rPr>
          <w:rFonts w:asciiTheme="majorHAnsi" w:eastAsia="Times New Roman" w:hAnsiTheme="majorHAnsi" w:cstheme="majorBidi"/>
          <w:b/>
          <w:bCs/>
          <w:color w:val="365F91" w:themeColor="accent1" w:themeShade="BF"/>
          <w:sz w:val="28"/>
          <w:szCs w:val="28"/>
          <w:u w:val="single"/>
        </w:rPr>
        <w:t>Will filing a complaint with the Judicial Qualifications Commission change the decision in my lawsuit?</w:t>
      </w:r>
    </w:p>
    <w:p w:rsidR="000C201F" w:rsidRPr="000C201F" w:rsidRDefault="000C201F" w:rsidP="000C201F">
      <w:pPr>
        <w:ind w:left="360"/>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No. Judicial Qualifications Commission proceedings have no effect on decision or appeals.</w:t>
      </w:r>
    </w:p>
    <w:p w:rsidR="000C201F" w:rsidRPr="000C201F" w:rsidRDefault="000C201F" w:rsidP="000C201F">
      <w:pPr>
        <w:pStyle w:val="ListParagraph"/>
        <w:numPr>
          <w:ilvl w:val="0"/>
          <w:numId w:val="2"/>
        </w:numPr>
        <w:rPr>
          <w:rFonts w:asciiTheme="majorHAnsi" w:eastAsia="Times New Roman" w:hAnsiTheme="majorHAnsi" w:cstheme="majorBidi"/>
          <w:b/>
          <w:bCs/>
          <w:color w:val="365F91" w:themeColor="accent1" w:themeShade="BF"/>
          <w:sz w:val="28"/>
          <w:szCs w:val="28"/>
          <w:u w:val="single"/>
        </w:rPr>
      </w:pPr>
      <w:r w:rsidRPr="000C201F">
        <w:rPr>
          <w:rFonts w:asciiTheme="majorHAnsi" w:eastAsia="Times New Roman" w:hAnsiTheme="majorHAnsi" w:cstheme="majorBidi"/>
          <w:b/>
          <w:bCs/>
          <w:color w:val="365F91" w:themeColor="accent1" w:themeShade="BF"/>
          <w:sz w:val="28"/>
          <w:szCs w:val="28"/>
          <w:u w:val="single"/>
        </w:rPr>
        <w:t>Will my complaint automatically disqualify the judge from further involvement in my case?</w:t>
      </w:r>
    </w:p>
    <w:p w:rsidR="000C201F" w:rsidRPr="000C201F" w:rsidRDefault="000C201F" w:rsidP="000C201F">
      <w:pPr>
        <w:ind w:left="360"/>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No. The Judicial Qualifications Commission will only review your complaint to determine whether or not misconduct has occurred. Disqualification is determined in court proceedings by a judge.</w:t>
      </w:r>
    </w:p>
    <w:p w:rsidR="000C201F" w:rsidRPr="000C201F" w:rsidRDefault="000C201F" w:rsidP="000C201F">
      <w:pPr>
        <w:pStyle w:val="ListParagraph"/>
        <w:numPr>
          <w:ilvl w:val="0"/>
          <w:numId w:val="2"/>
        </w:numPr>
        <w:rPr>
          <w:rFonts w:asciiTheme="majorHAnsi" w:eastAsia="Times New Roman" w:hAnsiTheme="majorHAnsi" w:cstheme="majorBidi"/>
          <w:b/>
          <w:bCs/>
          <w:color w:val="365F91" w:themeColor="accent1" w:themeShade="BF"/>
          <w:sz w:val="28"/>
          <w:szCs w:val="28"/>
          <w:u w:val="single"/>
        </w:rPr>
      </w:pPr>
      <w:r w:rsidRPr="000C201F">
        <w:rPr>
          <w:rFonts w:asciiTheme="majorHAnsi" w:eastAsia="Times New Roman" w:hAnsiTheme="majorHAnsi" w:cstheme="majorBidi"/>
          <w:b/>
          <w:bCs/>
          <w:color w:val="365F91" w:themeColor="accent1" w:themeShade="BF"/>
          <w:sz w:val="28"/>
          <w:szCs w:val="28"/>
          <w:u w:val="single"/>
        </w:rPr>
        <w:t>Does the Judicial Qualifications Commission act on all complaints?</w:t>
      </w:r>
    </w:p>
    <w:p w:rsidR="000C201F" w:rsidRPr="000C201F" w:rsidRDefault="000C201F" w:rsidP="000C201F">
      <w:pPr>
        <w:ind w:left="360"/>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Yes. Every complaint is reviewed by the staff and the Judicial Qualifications Commission.</w:t>
      </w:r>
    </w:p>
    <w:p w:rsidR="000C201F" w:rsidRPr="000C201F" w:rsidRDefault="000C201F" w:rsidP="000C201F">
      <w:pPr>
        <w:pStyle w:val="ListParagraph"/>
        <w:numPr>
          <w:ilvl w:val="0"/>
          <w:numId w:val="2"/>
        </w:numPr>
        <w:rPr>
          <w:rFonts w:asciiTheme="majorHAnsi" w:eastAsia="Times New Roman" w:hAnsiTheme="majorHAnsi" w:cstheme="majorBidi"/>
          <w:b/>
          <w:bCs/>
          <w:color w:val="365F91" w:themeColor="accent1" w:themeShade="BF"/>
          <w:sz w:val="28"/>
          <w:szCs w:val="28"/>
          <w:u w:val="single"/>
        </w:rPr>
      </w:pPr>
      <w:r w:rsidRPr="000C201F">
        <w:rPr>
          <w:rFonts w:asciiTheme="majorHAnsi" w:eastAsia="Times New Roman" w:hAnsiTheme="majorHAnsi" w:cstheme="majorBidi"/>
          <w:b/>
          <w:bCs/>
          <w:color w:val="365F91" w:themeColor="accent1" w:themeShade="BF"/>
          <w:sz w:val="28"/>
          <w:szCs w:val="28"/>
          <w:u w:val="single"/>
        </w:rPr>
        <w:t>Should I delay any appeal until this request for disciplinary action is concluded?</w:t>
      </w:r>
    </w:p>
    <w:p w:rsidR="000C201F" w:rsidRPr="000C201F" w:rsidRDefault="000C201F" w:rsidP="000C201F">
      <w:pPr>
        <w:ind w:left="360"/>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 xml:space="preserve">No. The Commission reviews only questions of ethical conduct. It does not have authority to review the merits of a judicial decision. If the substance of your complaint is about the merits or outcome of your case or a </w:t>
      </w:r>
      <w:r w:rsidRPr="000C201F">
        <w:rPr>
          <w:rFonts w:asciiTheme="majorHAnsi" w:eastAsia="Times New Roman" w:hAnsiTheme="majorHAnsi" w:cstheme="majorBidi"/>
          <w:bCs/>
          <w:color w:val="365F91" w:themeColor="accent1" w:themeShade="BF"/>
          <w:sz w:val="28"/>
          <w:szCs w:val="28"/>
        </w:rPr>
        <w:lastRenderedPageBreak/>
        <w:t>particular ruling, you should talk with your attorney about the proper course of action, including whether or not to file an appeal. If you seek to change the outcome of your case, discuss th</w:t>
      </w:r>
      <w:r w:rsidRPr="000C201F">
        <w:rPr>
          <w:rFonts w:asciiTheme="majorHAnsi" w:eastAsia="Times New Roman" w:hAnsiTheme="majorHAnsi" w:cstheme="majorBidi"/>
          <w:bCs/>
          <w:color w:val="365F91" w:themeColor="accent1" w:themeShade="BF"/>
          <w:sz w:val="28"/>
          <w:szCs w:val="28"/>
        </w:rPr>
        <w:t>is with a lawyer without delay.</w:t>
      </w:r>
    </w:p>
    <w:p w:rsidR="000C201F" w:rsidRPr="000C201F" w:rsidRDefault="000C201F" w:rsidP="000C201F">
      <w:pPr>
        <w:pStyle w:val="ListParagraph"/>
        <w:numPr>
          <w:ilvl w:val="0"/>
          <w:numId w:val="2"/>
        </w:numPr>
        <w:rPr>
          <w:rFonts w:asciiTheme="majorHAnsi" w:eastAsia="Times New Roman" w:hAnsiTheme="majorHAnsi" w:cstheme="majorBidi"/>
          <w:b/>
          <w:bCs/>
          <w:color w:val="365F91" w:themeColor="accent1" w:themeShade="BF"/>
          <w:sz w:val="28"/>
          <w:szCs w:val="28"/>
          <w:u w:val="single"/>
        </w:rPr>
      </w:pPr>
      <w:r w:rsidRPr="000C201F">
        <w:rPr>
          <w:rFonts w:asciiTheme="majorHAnsi" w:eastAsia="Times New Roman" w:hAnsiTheme="majorHAnsi" w:cstheme="majorBidi"/>
          <w:b/>
          <w:bCs/>
          <w:color w:val="365F91" w:themeColor="accent1" w:themeShade="BF"/>
          <w:sz w:val="28"/>
          <w:szCs w:val="28"/>
          <w:u w:val="single"/>
        </w:rPr>
        <w:t>If my complaint is justified, will the Judicial Qualifications Commission tell me how the judge was disciplined?</w:t>
      </w:r>
    </w:p>
    <w:p w:rsidR="000C201F" w:rsidRPr="000C201F" w:rsidRDefault="000C201F" w:rsidP="000C201F">
      <w:pPr>
        <w:ind w:left="360"/>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Yes. At the close of the case you will receive a letter describing the action taken.</w:t>
      </w:r>
    </w:p>
    <w:p w:rsidR="000C201F" w:rsidRPr="000C201F" w:rsidRDefault="000C201F" w:rsidP="000C201F">
      <w:pPr>
        <w:ind w:left="360"/>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What are some examples of judicial misconduct?</w:t>
      </w:r>
    </w:p>
    <w:p w:rsidR="000C201F" w:rsidRPr="000C201F" w:rsidRDefault="000C201F" w:rsidP="000C201F">
      <w:pPr>
        <w:ind w:left="360"/>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Some examples are:</w:t>
      </w:r>
    </w:p>
    <w:p w:rsidR="000C201F" w:rsidRPr="000C201F" w:rsidRDefault="000C201F" w:rsidP="000C201F">
      <w:pPr>
        <w:pStyle w:val="ListParagraph"/>
        <w:numPr>
          <w:ilvl w:val="0"/>
          <w:numId w:val="3"/>
        </w:numPr>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Improper courtroom demeanor or improper treatment of parties, counsel, witnesses, jurors, court staff and others.</w:t>
      </w:r>
    </w:p>
    <w:p w:rsidR="000C201F" w:rsidRPr="000C201F" w:rsidRDefault="000C201F" w:rsidP="000C201F">
      <w:pPr>
        <w:pStyle w:val="ListParagraph"/>
        <w:numPr>
          <w:ilvl w:val="0"/>
          <w:numId w:val="3"/>
        </w:numPr>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Failing to promptly dispose of judicial business.</w:t>
      </w:r>
    </w:p>
    <w:p w:rsidR="000C201F" w:rsidRPr="000C201F" w:rsidRDefault="000C201F" w:rsidP="000C201F">
      <w:pPr>
        <w:pStyle w:val="ListParagraph"/>
        <w:numPr>
          <w:ilvl w:val="0"/>
          <w:numId w:val="3"/>
        </w:numPr>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Conflict of interest.</w:t>
      </w:r>
    </w:p>
    <w:p w:rsidR="000C201F" w:rsidRPr="000C201F" w:rsidRDefault="000C201F" w:rsidP="000C201F">
      <w:pPr>
        <w:pStyle w:val="ListParagraph"/>
        <w:numPr>
          <w:ilvl w:val="0"/>
          <w:numId w:val="3"/>
        </w:numPr>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Chemical abuse.</w:t>
      </w:r>
    </w:p>
    <w:p w:rsidR="000C201F" w:rsidRPr="000C201F" w:rsidRDefault="000C201F" w:rsidP="000C201F">
      <w:pPr>
        <w:pStyle w:val="ListParagraph"/>
        <w:numPr>
          <w:ilvl w:val="0"/>
          <w:numId w:val="3"/>
        </w:numPr>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Engaging in improper election campaign activities.</w:t>
      </w:r>
    </w:p>
    <w:p w:rsidR="000C201F" w:rsidRPr="000C201F" w:rsidRDefault="000C201F" w:rsidP="000C201F">
      <w:pPr>
        <w:pStyle w:val="ListParagraph"/>
        <w:numPr>
          <w:ilvl w:val="0"/>
          <w:numId w:val="3"/>
        </w:numPr>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Receipt of information about a case outside the presence of a party.</w:t>
      </w:r>
    </w:p>
    <w:p w:rsidR="000C201F" w:rsidRPr="000C201F" w:rsidRDefault="000C201F" w:rsidP="000C201F">
      <w:pPr>
        <w:pStyle w:val="ListParagraph"/>
        <w:numPr>
          <w:ilvl w:val="0"/>
          <w:numId w:val="3"/>
        </w:numPr>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Failure to be impartial.</w:t>
      </w:r>
    </w:p>
    <w:p w:rsidR="000C201F" w:rsidRPr="000C201F" w:rsidRDefault="000C201F" w:rsidP="000C201F">
      <w:pPr>
        <w:pStyle w:val="ListParagraph"/>
        <w:ind w:left="1440"/>
        <w:rPr>
          <w:rFonts w:asciiTheme="majorHAnsi" w:eastAsia="Times New Roman" w:hAnsiTheme="majorHAnsi" w:cstheme="majorBidi"/>
          <w:b/>
          <w:bCs/>
          <w:color w:val="365F91" w:themeColor="accent1" w:themeShade="BF"/>
          <w:sz w:val="28"/>
          <w:szCs w:val="28"/>
        </w:rPr>
      </w:pPr>
    </w:p>
    <w:p w:rsidR="000C201F" w:rsidRPr="000C201F" w:rsidRDefault="000C201F" w:rsidP="000C201F">
      <w:pPr>
        <w:pStyle w:val="ListParagraph"/>
        <w:numPr>
          <w:ilvl w:val="0"/>
          <w:numId w:val="2"/>
        </w:numPr>
        <w:rPr>
          <w:rFonts w:asciiTheme="majorHAnsi" w:eastAsia="Times New Roman" w:hAnsiTheme="majorHAnsi" w:cstheme="majorBidi"/>
          <w:b/>
          <w:bCs/>
          <w:color w:val="365F91" w:themeColor="accent1" w:themeShade="BF"/>
          <w:sz w:val="28"/>
          <w:szCs w:val="28"/>
          <w:u w:val="single"/>
        </w:rPr>
      </w:pPr>
      <w:r w:rsidRPr="000C201F">
        <w:rPr>
          <w:rFonts w:asciiTheme="majorHAnsi" w:eastAsia="Times New Roman" w:hAnsiTheme="majorHAnsi" w:cstheme="majorBidi"/>
          <w:b/>
          <w:bCs/>
          <w:color w:val="365F91" w:themeColor="accent1" w:themeShade="BF"/>
          <w:sz w:val="28"/>
          <w:szCs w:val="28"/>
          <w:u w:val="single"/>
        </w:rPr>
        <w:t>What if I think the judge’s ruling was wrong?</w:t>
      </w:r>
    </w:p>
    <w:p w:rsidR="000C201F" w:rsidRPr="000C201F" w:rsidRDefault="000C201F" w:rsidP="000C201F">
      <w:pPr>
        <w:ind w:left="360"/>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 xml:space="preserve">A judge’s error in a decision or ruling – by itself – is not misconduct. Appeal may be the only remedy for such an error, or there may be no remedy. Orders as to custody, visitation and setting child support, as well as fines and sentences in traffic or criminal cases – if not outside the parameters set by law – are generally within the discretion of the trial court and are not usually matters for the Commission. </w:t>
      </w:r>
    </w:p>
    <w:p w:rsidR="000C201F" w:rsidRPr="000C201F" w:rsidRDefault="000C201F" w:rsidP="000C201F">
      <w:pPr>
        <w:ind w:left="360"/>
        <w:rPr>
          <w:rFonts w:asciiTheme="majorHAnsi" w:eastAsia="Times New Roman" w:hAnsiTheme="majorHAnsi" w:cstheme="majorBidi"/>
          <w:bCs/>
          <w:color w:val="365F91" w:themeColor="accent1" w:themeShade="BF"/>
          <w:sz w:val="28"/>
          <w:szCs w:val="28"/>
        </w:rPr>
      </w:pPr>
    </w:p>
    <w:p w:rsidR="000C201F" w:rsidRPr="000C201F" w:rsidRDefault="000C201F" w:rsidP="000C201F">
      <w:pPr>
        <w:ind w:left="360"/>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lastRenderedPageBreak/>
        <w:t>The Commission does not have the authority to direct a judge to take legal action, or to review a case for judicial error, mistake or other legal grounds. These functions are fo</w:t>
      </w:r>
      <w:r w:rsidRPr="000C201F">
        <w:rPr>
          <w:rFonts w:asciiTheme="majorHAnsi" w:eastAsia="Times New Roman" w:hAnsiTheme="majorHAnsi" w:cstheme="majorBidi"/>
          <w:bCs/>
          <w:color w:val="365F91" w:themeColor="accent1" w:themeShade="BF"/>
          <w:sz w:val="28"/>
          <w:szCs w:val="28"/>
        </w:rPr>
        <w:t>r the State’s appellate courts.</w:t>
      </w:r>
    </w:p>
    <w:p w:rsidR="000C201F" w:rsidRPr="000C201F" w:rsidRDefault="000C201F" w:rsidP="000C201F">
      <w:pPr>
        <w:ind w:left="360"/>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Allegations stemming from a judge’s rulings or exercise of discretion do not provide a basis for the Commission’s action, and personal dissatisfaction alone cannot be grounds for judicial investigation.</w:t>
      </w:r>
    </w:p>
    <w:p w:rsidR="000C201F" w:rsidRPr="000C201F" w:rsidRDefault="000C201F" w:rsidP="000C201F">
      <w:pPr>
        <w:pStyle w:val="ListParagraph"/>
        <w:numPr>
          <w:ilvl w:val="0"/>
          <w:numId w:val="2"/>
        </w:numPr>
        <w:rPr>
          <w:rFonts w:asciiTheme="majorHAnsi" w:eastAsia="Times New Roman" w:hAnsiTheme="majorHAnsi" w:cstheme="majorBidi"/>
          <w:b/>
          <w:bCs/>
          <w:color w:val="365F91" w:themeColor="accent1" w:themeShade="BF"/>
          <w:sz w:val="28"/>
          <w:szCs w:val="28"/>
          <w:u w:val="single"/>
        </w:rPr>
      </w:pPr>
      <w:r w:rsidRPr="000C201F">
        <w:rPr>
          <w:rFonts w:asciiTheme="majorHAnsi" w:eastAsia="Times New Roman" w:hAnsiTheme="majorHAnsi" w:cstheme="majorBidi"/>
          <w:b/>
          <w:bCs/>
          <w:color w:val="365F91" w:themeColor="accent1" w:themeShade="BF"/>
          <w:sz w:val="28"/>
          <w:szCs w:val="28"/>
          <w:u w:val="single"/>
        </w:rPr>
        <w:t>What can’t the Commission do?</w:t>
      </w:r>
    </w:p>
    <w:p w:rsidR="000C201F" w:rsidRPr="000C201F" w:rsidRDefault="000C201F" w:rsidP="000C201F">
      <w:pPr>
        <w:ind w:left="360"/>
        <w:rPr>
          <w:rFonts w:asciiTheme="majorHAnsi" w:eastAsia="Times New Roman" w:hAnsiTheme="majorHAnsi" w:cstheme="majorBidi"/>
          <w:bCs/>
          <w:color w:val="365F91" w:themeColor="accent1" w:themeShade="BF"/>
          <w:sz w:val="28"/>
          <w:szCs w:val="28"/>
        </w:rPr>
      </w:pPr>
      <w:r w:rsidRPr="000C201F">
        <w:rPr>
          <w:rFonts w:asciiTheme="majorHAnsi" w:eastAsia="Times New Roman" w:hAnsiTheme="majorHAnsi" w:cstheme="majorBidi"/>
          <w:bCs/>
          <w:color w:val="365F91" w:themeColor="accent1" w:themeShade="BF"/>
          <w:sz w:val="28"/>
          <w:szCs w:val="28"/>
        </w:rPr>
        <w:t>The Commission is not an appellate court. The Commission’s authority is limited by law to investigating the complaint and, if appropriate, disciplining the judge. The Commission does not have the authority to issue orders in any case, including ordering anyone to be released from jail, granting a new trial, disqualifying a judge from hearing a case, assigning a new judge to a case or granting or changing custody, visitation or child support orders. Neither the Commission nor its staff is authorized to give legal advice or respond to requests for assistance with individual legal matters.</w:t>
      </w:r>
    </w:p>
    <w:p w:rsidR="00D02A01" w:rsidRPr="000C201F" w:rsidRDefault="000C201F" w:rsidP="000C201F">
      <w:pPr>
        <w:ind w:left="360"/>
      </w:pPr>
      <w:r w:rsidRPr="000C201F">
        <w:rPr>
          <w:rFonts w:asciiTheme="majorHAnsi" w:eastAsia="Times New Roman" w:hAnsiTheme="majorHAnsi" w:cstheme="majorBidi"/>
          <w:bCs/>
          <w:color w:val="365F91" w:themeColor="accent1" w:themeShade="BF"/>
          <w:sz w:val="28"/>
          <w:szCs w:val="28"/>
        </w:rPr>
        <w:t>Members of the Judicial Qualifications Commission and the South Dakota Supreme Court appreciate your interest in our state judges and the high standards of professional conduct set forth for them by the South Dakota Code of Judicial Conduct.</w:t>
      </w:r>
    </w:p>
    <w:sectPr w:rsidR="00D02A01" w:rsidRPr="000C2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3660"/>
    <w:multiLevelType w:val="multilevel"/>
    <w:tmpl w:val="6B28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C92FEB"/>
    <w:multiLevelType w:val="hybridMultilevel"/>
    <w:tmpl w:val="1D0CD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882BAB"/>
    <w:multiLevelType w:val="hybridMultilevel"/>
    <w:tmpl w:val="27BCB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91"/>
    <w:rsid w:val="000002DB"/>
    <w:rsid w:val="0000140F"/>
    <w:rsid w:val="000027C7"/>
    <w:rsid w:val="00002D51"/>
    <w:rsid w:val="00005629"/>
    <w:rsid w:val="00005B16"/>
    <w:rsid w:val="000068ED"/>
    <w:rsid w:val="00010BC9"/>
    <w:rsid w:val="00010E6B"/>
    <w:rsid w:val="00012034"/>
    <w:rsid w:val="00020099"/>
    <w:rsid w:val="00022D60"/>
    <w:rsid w:val="00024F21"/>
    <w:rsid w:val="00025FB9"/>
    <w:rsid w:val="00026F36"/>
    <w:rsid w:val="00027B45"/>
    <w:rsid w:val="00030ABD"/>
    <w:rsid w:val="000315AB"/>
    <w:rsid w:val="000325E5"/>
    <w:rsid w:val="00035407"/>
    <w:rsid w:val="000417CD"/>
    <w:rsid w:val="00041A1E"/>
    <w:rsid w:val="00042449"/>
    <w:rsid w:val="00044D95"/>
    <w:rsid w:val="00051AEB"/>
    <w:rsid w:val="000524BD"/>
    <w:rsid w:val="000537A9"/>
    <w:rsid w:val="00054705"/>
    <w:rsid w:val="00056B2D"/>
    <w:rsid w:val="00061327"/>
    <w:rsid w:val="000626A8"/>
    <w:rsid w:val="000674B6"/>
    <w:rsid w:val="00067599"/>
    <w:rsid w:val="00071FB4"/>
    <w:rsid w:val="000726C1"/>
    <w:rsid w:val="000737D6"/>
    <w:rsid w:val="00074A02"/>
    <w:rsid w:val="00075A3E"/>
    <w:rsid w:val="00081839"/>
    <w:rsid w:val="00082A04"/>
    <w:rsid w:val="000847A7"/>
    <w:rsid w:val="000968FF"/>
    <w:rsid w:val="000A00BF"/>
    <w:rsid w:val="000A4341"/>
    <w:rsid w:val="000A62C8"/>
    <w:rsid w:val="000A67E9"/>
    <w:rsid w:val="000A687A"/>
    <w:rsid w:val="000B2AAF"/>
    <w:rsid w:val="000C0567"/>
    <w:rsid w:val="000C1DC9"/>
    <w:rsid w:val="000C1E91"/>
    <w:rsid w:val="000C201F"/>
    <w:rsid w:val="000C28FA"/>
    <w:rsid w:val="000C7356"/>
    <w:rsid w:val="000C7922"/>
    <w:rsid w:val="000C7A18"/>
    <w:rsid w:val="000D5E4D"/>
    <w:rsid w:val="000D6513"/>
    <w:rsid w:val="000E1135"/>
    <w:rsid w:val="000E116A"/>
    <w:rsid w:val="000E23F0"/>
    <w:rsid w:val="000E57FD"/>
    <w:rsid w:val="000F1276"/>
    <w:rsid w:val="000F4859"/>
    <w:rsid w:val="000F5901"/>
    <w:rsid w:val="0010694D"/>
    <w:rsid w:val="001145C7"/>
    <w:rsid w:val="001159CF"/>
    <w:rsid w:val="001170C0"/>
    <w:rsid w:val="001172B1"/>
    <w:rsid w:val="0012075E"/>
    <w:rsid w:val="00124EFD"/>
    <w:rsid w:val="001309D8"/>
    <w:rsid w:val="0013107C"/>
    <w:rsid w:val="00131913"/>
    <w:rsid w:val="00131A53"/>
    <w:rsid w:val="001325CE"/>
    <w:rsid w:val="0013440D"/>
    <w:rsid w:val="00135D91"/>
    <w:rsid w:val="00146584"/>
    <w:rsid w:val="001478D7"/>
    <w:rsid w:val="001506D0"/>
    <w:rsid w:val="00150BCA"/>
    <w:rsid w:val="00153D41"/>
    <w:rsid w:val="0015432F"/>
    <w:rsid w:val="00163F5B"/>
    <w:rsid w:val="001669C4"/>
    <w:rsid w:val="00166B9D"/>
    <w:rsid w:val="00167259"/>
    <w:rsid w:val="00167BBE"/>
    <w:rsid w:val="001766A6"/>
    <w:rsid w:val="00180146"/>
    <w:rsid w:val="001807DD"/>
    <w:rsid w:val="0018423F"/>
    <w:rsid w:val="00192C2C"/>
    <w:rsid w:val="00197AD0"/>
    <w:rsid w:val="001A1597"/>
    <w:rsid w:val="001A31CB"/>
    <w:rsid w:val="001A40F8"/>
    <w:rsid w:val="001A6115"/>
    <w:rsid w:val="001B0C97"/>
    <w:rsid w:val="001B1A3D"/>
    <w:rsid w:val="001B4521"/>
    <w:rsid w:val="001B65D4"/>
    <w:rsid w:val="001B7DF7"/>
    <w:rsid w:val="001C0BFC"/>
    <w:rsid w:val="001C104E"/>
    <w:rsid w:val="001C118C"/>
    <w:rsid w:val="001C13E7"/>
    <w:rsid w:val="001C5D48"/>
    <w:rsid w:val="001C71F9"/>
    <w:rsid w:val="001C77E7"/>
    <w:rsid w:val="001D1D4E"/>
    <w:rsid w:val="001D42BE"/>
    <w:rsid w:val="001D4511"/>
    <w:rsid w:val="001D58A4"/>
    <w:rsid w:val="001D5C5F"/>
    <w:rsid w:val="001D68CD"/>
    <w:rsid w:val="001D6D2D"/>
    <w:rsid w:val="001E0CC6"/>
    <w:rsid w:val="001E7E0D"/>
    <w:rsid w:val="001F3BE5"/>
    <w:rsid w:val="001F6940"/>
    <w:rsid w:val="0020653D"/>
    <w:rsid w:val="00211844"/>
    <w:rsid w:val="00212A59"/>
    <w:rsid w:val="00213201"/>
    <w:rsid w:val="002146EE"/>
    <w:rsid w:val="00214900"/>
    <w:rsid w:val="00222501"/>
    <w:rsid w:val="002241D0"/>
    <w:rsid w:val="0022599A"/>
    <w:rsid w:val="00225E29"/>
    <w:rsid w:val="00226738"/>
    <w:rsid w:val="00231F1D"/>
    <w:rsid w:val="0023261F"/>
    <w:rsid w:val="00235A85"/>
    <w:rsid w:val="002362DB"/>
    <w:rsid w:val="0023716A"/>
    <w:rsid w:val="002377B2"/>
    <w:rsid w:val="00240AAA"/>
    <w:rsid w:val="00242E78"/>
    <w:rsid w:val="002452BC"/>
    <w:rsid w:val="00245CD2"/>
    <w:rsid w:val="00246290"/>
    <w:rsid w:val="002463D8"/>
    <w:rsid w:val="00247294"/>
    <w:rsid w:val="00247AD5"/>
    <w:rsid w:val="00252E0E"/>
    <w:rsid w:val="00253E49"/>
    <w:rsid w:val="00257970"/>
    <w:rsid w:val="00261E02"/>
    <w:rsid w:val="00262E36"/>
    <w:rsid w:val="00264278"/>
    <w:rsid w:val="00270121"/>
    <w:rsid w:val="00271DE4"/>
    <w:rsid w:val="002771BC"/>
    <w:rsid w:val="00277922"/>
    <w:rsid w:val="00277D1B"/>
    <w:rsid w:val="0028099A"/>
    <w:rsid w:val="002837A8"/>
    <w:rsid w:val="00291C26"/>
    <w:rsid w:val="00291E03"/>
    <w:rsid w:val="00295F52"/>
    <w:rsid w:val="00297BEA"/>
    <w:rsid w:val="002A3CC0"/>
    <w:rsid w:val="002A5259"/>
    <w:rsid w:val="002A7268"/>
    <w:rsid w:val="002B2829"/>
    <w:rsid w:val="002B3914"/>
    <w:rsid w:val="002B3A84"/>
    <w:rsid w:val="002B5748"/>
    <w:rsid w:val="002C0D8D"/>
    <w:rsid w:val="002C0EAC"/>
    <w:rsid w:val="002C12A9"/>
    <w:rsid w:val="002C1446"/>
    <w:rsid w:val="002C1C9F"/>
    <w:rsid w:val="002C4A7F"/>
    <w:rsid w:val="002C4CA7"/>
    <w:rsid w:val="002C5587"/>
    <w:rsid w:val="002C6110"/>
    <w:rsid w:val="002D2B59"/>
    <w:rsid w:val="002D3FEB"/>
    <w:rsid w:val="002D57FC"/>
    <w:rsid w:val="002E029F"/>
    <w:rsid w:val="002E1F5F"/>
    <w:rsid w:val="002E2E6E"/>
    <w:rsid w:val="002E47B8"/>
    <w:rsid w:val="002E7931"/>
    <w:rsid w:val="002F00E6"/>
    <w:rsid w:val="002F0446"/>
    <w:rsid w:val="002F1C98"/>
    <w:rsid w:val="002F4681"/>
    <w:rsid w:val="002F482A"/>
    <w:rsid w:val="003014E4"/>
    <w:rsid w:val="00310E79"/>
    <w:rsid w:val="00310F1E"/>
    <w:rsid w:val="003157FC"/>
    <w:rsid w:val="00317EE5"/>
    <w:rsid w:val="00322F06"/>
    <w:rsid w:val="0032316C"/>
    <w:rsid w:val="0032449F"/>
    <w:rsid w:val="003254C3"/>
    <w:rsid w:val="003279F7"/>
    <w:rsid w:val="003345C7"/>
    <w:rsid w:val="00342AB8"/>
    <w:rsid w:val="00342E9A"/>
    <w:rsid w:val="00344BC1"/>
    <w:rsid w:val="003468A2"/>
    <w:rsid w:val="00347708"/>
    <w:rsid w:val="003478BB"/>
    <w:rsid w:val="00350243"/>
    <w:rsid w:val="00353F2E"/>
    <w:rsid w:val="00357E75"/>
    <w:rsid w:val="0036146E"/>
    <w:rsid w:val="00362CD9"/>
    <w:rsid w:val="00364EDA"/>
    <w:rsid w:val="00367F18"/>
    <w:rsid w:val="0037070E"/>
    <w:rsid w:val="00370F2B"/>
    <w:rsid w:val="00373CFD"/>
    <w:rsid w:val="00376434"/>
    <w:rsid w:val="00376791"/>
    <w:rsid w:val="0038009F"/>
    <w:rsid w:val="00382899"/>
    <w:rsid w:val="00382BCC"/>
    <w:rsid w:val="00383A2E"/>
    <w:rsid w:val="0038433F"/>
    <w:rsid w:val="0038531E"/>
    <w:rsid w:val="0038547A"/>
    <w:rsid w:val="00390FE8"/>
    <w:rsid w:val="00391C79"/>
    <w:rsid w:val="00392F75"/>
    <w:rsid w:val="00393176"/>
    <w:rsid w:val="0039350B"/>
    <w:rsid w:val="00397857"/>
    <w:rsid w:val="003A56EB"/>
    <w:rsid w:val="003A5C4D"/>
    <w:rsid w:val="003B0736"/>
    <w:rsid w:val="003B22E5"/>
    <w:rsid w:val="003B4C2A"/>
    <w:rsid w:val="003B5C2C"/>
    <w:rsid w:val="003C0AD7"/>
    <w:rsid w:val="003C5DD7"/>
    <w:rsid w:val="003C6F62"/>
    <w:rsid w:val="003C7515"/>
    <w:rsid w:val="003D3E20"/>
    <w:rsid w:val="003D6E37"/>
    <w:rsid w:val="003E00F8"/>
    <w:rsid w:val="003E2217"/>
    <w:rsid w:val="003E3BBB"/>
    <w:rsid w:val="003E4F8D"/>
    <w:rsid w:val="003E595B"/>
    <w:rsid w:val="003E777A"/>
    <w:rsid w:val="003F1D0C"/>
    <w:rsid w:val="003F499A"/>
    <w:rsid w:val="003F6008"/>
    <w:rsid w:val="003F6815"/>
    <w:rsid w:val="003F7D44"/>
    <w:rsid w:val="00402004"/>
    <w:rsid w:val="00403035"/>
    <w:rsid w:val="00406D1A"/>
    <w:rsid w:val="00410A9E"/>
    <w:rsid w:val="004127D0"/>
    <w:rsid w:val="00412FE7"/>
    <w:rsid w:val="0041393A"/>
    <w:rsid w:val="00413DD3"/>
    <w:rsid w:val="00413ED0"/>
    <w:rsid w:val="0041461F"/>
    <w:rsid w:val="0041587F"/>
    <w:rsid w:val="004172FA"/>
    <w:rsid w:val="00417569"/>
    <w:rsid w:val="0042093B"/>
    <w:rsid w:val="00420F03"/>
    <w:rsid w:val="00421F01"/>
    <w:rsid w:val="00425244"/>
    <w:rsid w:val="00427AA5"/>
    <w:rsid w:val="004315FC"/>
    <w:rsid w:val="004317F9"/>
    <w:rsid w:val="00431E2A"/>
    <w:rsid w:val="004326EF"/>
    <w:rsid w:val="00434754"/>
    <w:rsid w:val="00436524"/>
    <w:rsid w:val="00440F1D"/>
    <w:rsid w:val="00441330"/>
    <w:rsid w:val="00441BFE"/>
    <w:rsid w:val="00443300"/>
    <w:rsid w:val="00443C63"/>
    <w:rsid w:val="004441B2"/>
    <w:rsid w:val="0044523E"/>
    <w:rsid w:val="0044553C"/>
    <w:rsid w:val="00445B40"/>
    <w:rsid w:val="00445CB9"/>
    <w:rsid w:val="00450668"/>
    <w:rsid w:val="00451F94"/>
    <w:rsid w:val="00453589"/>
    <w:rsid w:val="004558BB"/>
    <w:rsid w:val="004617A0"/>
    <w:rsid w:val="00471B20"/>
    <w:rsid w:val="00472240"/>
    <w:rsid w:val="004724F8"/>
    <w:rsid w:val="0047391A"/>
    <w:rsid w:val="00474664"/>
    <w:rsid w:val="004754B1"/>
    <w:rsid w:val="00480904"/>
    <w:rsid w:val="004823E7"/>
    <w:rsid w:val="00483447"/>
    <w:rsid w:val="00483CE4"/>
    <w:rsid w:val="00483E5D"/>
    <w:rsid w:val="0048431A"/>
    <w:rsid w:val="00485188"/>
    <w:rsid w:val="0048627E"/>
    <w:rsid w:val="00486AEE"/>
    <w:rsid w:val="0048727B"/>
    <w:rsid w:val="00491A4D"/>
    <w:rsid w:val="00491F57"/>
    <w:rsid w:val="0049284D"/>
    <w:rsid w:val="00492D4A"/>
    <w:rsid w:val="0049304C"/>
    <w:rsid w:val="00493878"/>
    <w:rsid w:val="004948B5"/>
    <w:rsid w:val="00494FEF"/>
    <w:rsid w:val="0049583E"/>
    <w:rsid w:val="0049677B"/>
    <w:rsid w:val="00497261"/>
    <w:rsid w:val="004A1047"/>
    <w:rsid w:val="004A743E"/>
    <w:rsid w:val="004A7B5A"/>
    <w:rsid w:val="004B0E38"/>
    <w:rsid w:val="004B279C"/>
    <w:rsid w:val="004B305A"/>
    <w:rsid w:val="004B4E4F"/>
    <w:rsid w:val="004B6127"/>
    <w:rsid w:val="004C05FF"/>
    <w:rsid w:val="004C21F2"/>
    <w:rsid w:val="004C5062"/>
    <w:rsid w:val="004C5D9D"/>
    <w:rsid w:val="004C6BE1"/>
    <w:rsid w:val="004D0A54"/>
    <w:rsid w:val="004D5097"/>
    <w:rsid w:val="004D6561"/>
    <w:rsid w:val="004E0132"/>
    <w:rsid w:val="004E4E57"/>
    <w:rsid w:val="004E4EC6"/>
    <w:rsid w:val="004E52E7"/>
    <w:rsid w:val="004E66CA"/>
    <w:rsid w:val="004E7E84"/>
    <w:rsid w:val="004F0633"/>
    <w:rsid w:val="004F0876"/>
    <w:rsid w:val="004F1987"/>
    <w:rsid w:val="00502381"/>
    <w:rsid w:val="005028AD"/>
    <w:rsid w:val="005028C6"/>
    <w:rsid w:val="0050345A"/>
    <w:rsid w:val="0050348D"/>
    <w:rsid w:val="00503763"/>
    <w:rsid w:val="005046DA"/>
    <w:rsid w:val="00513100"/>
    <w:rsid w:val="00514862"/>
    <w:rsid w:val="00514CE9"/>
    <w:rsid w:val="00515D87"/>
    <w:rsid w:val="005163CD"/>
    <w:rsid w:val="005166D8"/>
    <w:rsid w:val="00516C17"/>
    <w:rsid w:val="00520BF0"/>
    <w:rsid w:val="00521DDF"/>
    <w:rsid w:val="00521E8D"/>
    <w:rsid w:val="00522E59"/>
    <w:rsid w:val="005238F7"/>
    <w:rsid w:val="00523E3C"/>
    <w:rsid w:val="0052560B"/>
    <w:rsid w:val="00526B24"/>
    <w:rsid w:val="0052792A"/>
    <w:rsid w:val="005311DA"/>
    <w:rsid w:val="005316D9"/>
    <w:rsid w:val="00531B4D"/>
    <w:rsid w:val="005330DD"/>
    <w:rsid w:val="00533F74"/>
    <w:rsid w:val="00533FE4"/>
    <w:rsid w:val="0053439C"/>
    <w:rsid w:val="00536104"/>
    <w:rsid w:val="005402FE"/>
    <w:rsid w:val="0054096B"/>
    <w:rsid w:val="00543F78"/>
    <w:rsid w:val="00544ED5"/>
    <w:rsid w:val="00547BC1"/>
    <w:rsid w:val="00554223"/>
    <w:rsid w:val="00555CEE"/>
    <w:rsid w:val="00555F23"/>
    <w:rsid w:val="005573E9"/>
    <w:rsid w:val="005608F4"/>
    <w:rsid w:val="00560CBF"/>
    <w:rsid w:val="00561C4C"/>
    <w:rsid w:val="00562E6F"/>
    <w:rsid w:val="005658F9"/>
    <w:rsid w:val="00566EE5"/>
    <w:rsid w:val="00567C06"/>
    <w:rsid w:val="005717F4"/>
    <w:rsid w:val="0057227C"/>
    <w:rsid w:val="00575C10"/>
    <w:rsid w:val="00576194"/>
    <w:rsid w:val="00577983"/>
    <w:rsid w:val="00580BCC"/>
    <w:rsid w:val="0058252B"/>
    <w:rsid w:val="00584C56"/>
    <w:rsid w:val="00585EA9"/>
    <w:rsid w:val="00586EE4"/>
    <w:rsid w:val="00587DDE"/>
    <w:rsid w:val="00590156"/>
    <w:rsid w:val="00597344"/>
    <w:rsid w:val="005A1548"/>
    <w:rsid w:val="005A4143"/>
    <w:rsid w:val="005A7363"/>
    <w:rsid w:val="005B0ECF"/>
    <w:rsid w:val="005B1512"/>
    <w:rsid w:val="005B3039"/>
    <w:rsid w:val="005B31C4"/>
    <w:rsid w:val="005B402B"/>
    <w:rsid w:val="005B4260"/>
    <w:rsid w:val="005B4298"/>
    <w:rsid w:val="005B65DF"/>
    <w:rsid w:val="005B724A"/>
    <w:rsid w:val="005C2434"/>
    <w:rsid w:val="005C2B66"/>
    <w:rsid w:val="005D144A"/>
    <w:rsid w:val="005D1F49"/>
    <w:rsid w:val="005D2546"/>
    <w:rsid w:val="005E0E12"/>
    <w:rsid w:val="005E1059"/>
    <w:rsid w:val="005E1718"/>
    <w:rsid w:val="005E4CFC"/>
    <w:rsid w:val="005E5FB4"/>
    <w:rsid w:val="005E6E4B"/>
    <w:rsid w:val="005F14D7"/>
    <w:rsid w:val="005F2BBD"/>
    <w:rsid w:val="005F3111"/>
    <w:rsid w:val="005F3A5C"/>
    <w:rsid w:val="005F3E89"/>
    <w:rsid w:val="005F6215"/>
    <w:rsid w:val="00600548"/>
    <w:rsid w:val="0060176C"/>
    <w:rsid w:val="00601B68"/>
    <w:rsid w:val="00602608"/>
    <w:rsid w:val="00603974"/>
    <w:rsid w:val="006048B6"/>
    <w:rsid w:val="00605BD0"/>
    <w:rsid w:val="00613ED1"/>
    <w:rsid w:val="00617A7F"/>
    <w:rsid w:val="0062007E"/>
    <w:rsid w:val="00620A32"/>
    <w:rsid w:val="0063203A"/>
    <w:rsid w:val="00632489"/>
    <w:rsid w:val="00632B2B"/>
    <w:rsid w:val="006346D8"/>
    <w:rsid w:val="0063523D"/>
    <w:rsid w:val="00635317"/>
    <w:rsid w:val="00640842"/>
    <w:rsid w:val="0064194F"/>
    <w:rsid w:val="00642AE9"/>
    <w:rsid w:val="00643179"/>
    <w:rsid w:val="00645A08"/>
    <w:rsid w:val="00645F9B"/>
    <w:rsid w:val="006465B2"/>
    <w:rsid w:val="006506EF"/>
    <w:rsid w:val="00650F95"/>
    <w:rsid w:val="00656C14"/>
    <w:rsid w:val="00656E06"/>
    <w:rsid w:val="006638BE"/>
    <w:rsid w:val="0066496D"/>
    <w:rsid w:val="00664BA0"/>
    <w:rsid w:val="00666339"/>
    <w:rsid w:val="00667A8C"/>
    <w:rsid w:val="00670FBE"/>
    <w:rsid w:val="006716A9"/>
    <w:rsid w:val="006723A5"/>
    <w:rsid w:val="006744C4"/>
    <w:rsid w:val="00680C0D"/>
    <w:rsid w:val="006832EE"/>
    <w:rsid w:val="006847BF"/>
    <w:rsid w:val="00691B30"/>
    <w:rsid w:val="00693B16"/>
    <w:rsid w:val="00694050"/>
    <w:rsid w:val="00694076"/>
    <w:rsid w:val="00694EF1"/>
    <w:rsid w:val="006970F4"/>
    <w:rsid w:val="006979B4"/>
    <w:rsid w:val="006A176A"/>
    <w:rsid w:val="006A3FCF"/>
    <w:rsid w:val="006A478C"/>
    <w:rsid w:val="006A4F79"/>
    <w:rsid w:val="006A6894"/>
    <w:rsid w:val="006B4A38"/>
    <w:rsid w:val="006B4E6D"/>
    <w:rsid w:val="006B5E86"/>
    <w:rsid w:val="006B6CFA"/>
    <w:rsid w:val="006C0B1F"/>
    <w:rsid w:val="006C1889"/>
    <w:rsid w:val="006C47E8"/>
    <w:rsid w:val="006C49D4"/>
    <w:rsid w:val="006C5088"/>
    <w:rsid w:val="006C554C"/>
    <w:rsid w:val="006C62FC"/>
    <w:rsid w:val="006C6BB2"/>
    <w:rsid w:val="006D1227"/>
    <w:rsid w:val="006D2272"/>
    <w:rsid w:val="006D319C"/>
    <w:rsid w:val="006D423D"/>
    <w:rsid w:val="006D42D0"/>
    <w:rsid w:val="006D45A1"/>
    <w:rsid w:val="006D5837"/>
    <w:rsid w:val="006D585B"/>
    <w:rsid w:val="006D64F3"/>
    <w:rsid w:val="006D7E7D"/>
    <w:rsid w:val="006E006A"/>
    <w:rsid w:val="006E08CF"/>
    <w:rsid w:val="006E3A11"/>
    <w:rsid w:val="006E6AC5"/>
    <w:rsid w:val="006E7E45"/>
    <w:rsid w:val="006F0308"/>
    <w:rsid w:val="006F3EB7"/>
    <w:rsid w:val="006F4BB5"/>
    <w:rsid w:val="00700B54"/>
    <w:rsid w:val="0070146E"/>
    <w:rsid w:val="00701999"/>
    <w:rsid w:val="00705F04"/>
    <w:rsid w:val="00705F3C"/>
    <w:rsid w:val="0070774C"/>
    <w:rsid w:val="007114C5"/>
    <w:rsid w:val="00714097"/>
    <w:rsid w:val="00715B3A"/>
    <w:rsid w:val="0071626E"/>
    <w:rsid w:val="007162E4"/>
    <w:rsid w:val="0072043B"/>
    <w:rsid w:val="00721D8D"/>
    <w:rsid w:val="0072225A"/>
    <w:rsid w:val="00723222"/>
    <w:rsid w:val="00727515"/>
    <w:rsid w:val="00727C7B"/>
    <w:rsid w:val="00730723"/>
    <w:rsid w:val="00730B4A"/>
    <w:rsid w:val="00731744"/>
    <w:rsid w:val="00731D6B"/>
    <w:rsid w:val="00732F55"/>
    <w:rsid w:val="00735C98"/>
    <w:rsid w:val="00740C91"/>
    <w:rsid w:val="00741C3A"/>
    <w:rsid w:val="00741D09"/>
    <w:rsid w:val="00743473"/>
    <w:rsid w:val="007463C0"/>
    <w:rsid w:val="007500FD"/>
    <w:rsid w:val="00751B07"/>
    <w:rsid w:val="007526E1"/>
    <w:rsid w:val="00754C85"/>
    <w:rsid w:val="00755FF7"/>
    <w:rsid w:val="00757233"/>
    <w:rsid w:val="007575D9"/>
    <w:rsid w:val="00765664"/>
    <w:rsid w:val="007703BF"/>
    <w:rsid w:val="007740EF"/>
    <w:rsid w:val="0078357A"/>
    <w:rsid w:val="00783753"/>
    <w:rsid w:val="00783F4E"/>
    <w:rsid w:val="00786095"/>
    <w:rsid w:val="0078783E"/>
    <w:rsid w:val="0079036F"/>
    <w:rsid w:val="00791384"/>
    <w:rsid w:val="00792920"/>
    <w:rsid w:val="00793797"/>
    <w:rsid w:val="00793CC5"/>
    <w:rsid w:val="0079633C"/>
    <w:rsid w:val="007A0130"/>
    <w:rsid w:val="007A3F5E"/>
    <w:rsid w:val="007A498E"/>
    <w:rsid w:val="007A56EF"/>
    <w:rsid w:val="007A649D"/>
    <w:rsid w:val="007A693E"/>
    <w:rsid w:val="007A6A3D"/>
    <w:rsid w:val="007A6BFC"/>
    <w:rsid w:val="007B0858"/>
    <w:rsid w:val="007B0BDF"/>
    <w:rsid w:val="007B15E8"/>
    <w:rsid w:val="007B7C57"/>
    <w:rsid w:val="007C1441"/>
    <w:rsid w:val="007C1F6B"/>
    <w:rsid w:val="007C2334"/>
    <w:rsid w:val="007C6FAB"/>
    <w:rsid w:val="007D0C22"/>
    <w:rsid w:val="007D154B"/>
    <w:rsid w:val="007D1B98"/>
    <w:rsid w:val="007D5DA2"/>
    <w:rsid w:val="007D68A3"/>
    <w:rsid w:val="007E2F0C"/>
    <w:rsid w:val="007E6482"/>
    <w:rsid w:val="007F00DE"/>
    <w:rsid w:val="007F33FB"/>
    <w:rsid w:val="007F351F"/>
    <w:rsid w:val="007F3FCA"/>
    <w:rsid w:val="007F70EE"/>
    <w:rsid w:val="007F7E79"/>
    <w:rsid w:val="00803203"/>
    <w:rsid w:val="00804A16"/>
    <w:rsid w:val="00805EF1"/>
    <w:rsid w:val="00811070"/>
    <w:rsid w:val="008111B8"/>
    <w:rsid w:val="00812A3F"/>
    <w:rsid w:val="0081608A"/>
    <w:rsid w:val="0082083D"/>
    <w:rsid w:val="00821ACE"/>
    <w:rsid w:val="00821B27"/>
    <w:rsid w:val="00824343"/>
    <w:rsid w:val="0082465D"/>
    <w:rsid w:val="00825504"/>
    <w:rsid w:val="0082725E"/>
    <w:rsid w:val="00827BE1"/>
    <w:rsid w:val="00832CE2"/>
    <w:rsid w:val="00834E83"/>
    <w:rsid w:val="00834F25"/>
    <w:rsid w:val="00835F61"/>
    <w:rsid w:val="0083671B"/>
    <w:rsid w:val="008442E0"/>
    <w:rsid w:val="00844BA8"/>
    <w:rsid w:val="00845011"/>
    <w:rsid w:val="00847375"/>
    <w:rsid w:val="00852FB9"/>
    <w:rsid w:val="008540CC"/>
    <w:rsid w:val="008544CF"/>
    <w:rsid w:val="00855EF4"/>
    <w:rsid w:val="008573B8"/>
    <w:rsid w:val="00857AC7"/>
    <w:rsid w:val="00863E65"/>
    <w:rsid w:val="008650EE"/>
    <w:rsid w:val="00865405"/>
    <w:rsid w:val="00866BAF"/>
    <w:rsid w:val="008702D5"/>
    <w:rsid w:val="00876C6C"/>
    <w:rsid w:val="00877273"/>
    <w:rsid w:val="00884AA7"/>
    <w:rsid w:val="008873CA"/>
    <w:rsid w:val="008874D0"/>
    <w:rsid w:val="0089025B"/>
    <w:rsid w:val="0089164D"/>
    <w:rsid w:val="00895A09"/>
    <w:rsid w:val="00895B76"/>
    <w:rsid w:val="008966B0"/>
    <w:rsid w:val="008969EE"/>
    <w:rsid w:val="00897892"/>
    <w:rsid w:val="008A0DAA"/>
    <w:rsid w:val="008B1A82"/>
    <w:rsid w:val="008B257E"/>
    <w:rsid w:val="008B3837"/>
    <w:rsid w:val="008B4C81"/>
    <w:rsid w:val="008B6D3A"/>
    <w:rsid w:val="008C021D"/>
    <w:rsid w:val="008C2383"/>
    <w:rsid w:val="008C2789"/>
    <w:rsid w:val="008C2CC6"/>
    <w:rsid w:val="008C2D46"/>
    <w:rsid w:val="008C2F10"/>
    <w:rsid w:val="008C7B1B"/>
    <w:rsid w:val="008D0F7B"/>
    <w:rsid w:val="008D26DD"/>
    <w:rsid w:val="008D2941"/>
    <w:rsid w:val="008D2AD1"/>
    <w:rsid w:val="008D2E2C"/>
    <w:rsid w:val="008D329C"/>
    <w:rsid w:val="008D32F6"/>
    <w:rsid w:val="008D3BB4"/>
    <w:rsid w:val="008D3CD8"/>
    <w:rsid w:val="008D42FB"/>
    <w:rsid w:val="008D4C2D"/>
    <w:rsid w:val="008D71D5"/>
    <w:rsid w:val="008D78F6"/>
    <w:rsid w:val="008E1C73"/>
    <w:rsid w:val="008E59A7"/>
    <w:rsid w:val="008E76A4"/>
    <w:rsid w:val="008F6103"/>
    <w:rsid w:val="008F7F2B"/>
    <w:rsid w:val="00900E09"/>
    <w:rsid w:val="00901493"/>
    <w:rsid w:val="009014B6"/>
    <w:rsid w:val="00901C46"/>
    <w:rsid w:val="009049D8"/>
    <w:rsid w:val="00914992"/>
    <w:rsid w:val="00917C28"/>
    <w:rsid w:val="00920041"/>
    <w:rsid w:val="00923FBB"/>
    <w:rsid w:val="0092727B"/>
    <w:rsid w:val="00930181"/>
    <w:rsid w:val="009332DC"/>
    <w:rsid w:val="00933B2A"/>
    <w:rsid w:val="0093452C"/>
    <w:rsid w:val="00936C20"/>
    <w:rsid w:val="0093719E"/>
    <w:rsid w:val="00937868"/>
    <w:rsid w:val="00942E61"/>
    <w:rsid w:val="00943D76"/>
    <w:rsid w:val="00954D8A"/>
    <w:rsid w:val="00960BD5"/>
    <w:rsid w:val="00962A3E"/>
    <w:rsid w:val="00964030"/>
    <w:rsid w:val="0097041C"/>
    <w:rsid w:val="00970A91"/>
    <w:rsid w:val="0097308B"/>
    <w:rsid w:val="009735CE"/>
    <w:rsid w:val="00981FA3"/>
    <w:rsid w:val="00985644"/>
    <w:rsid w:val="00985B97"/>
    <w:rsid w:val="00987C64"/>
    <w:rsid w:val="00987D6D"/>
    <w:rsid w:val="009900D1"/>
    <w:rsid w:val="00990E86"/>
    <w:rsid w:val="00991AFD"/>
    <w:rsid w:val="00994E00"/>
    <w:rsid w:val="00996A4D"/>
    <w:rsid w:val="009A3A06"/>
    <w:rsid w:val="009A4A81"/>
    <w:rsid w:val="009A6346"/>
    <w:rsid w:val="009A78F2"/>
    <w:rsid w:val="009B06E4"/>
    <w:rsid w:val="009B26A6"/>
    <w:rsid w:val="009B54DC"/>
    <w:rsid w:val="009B694E"/>
    <w:rsid w:val="009B7112"/>
    <w:rsid w:val="009B758F"/>
    <w:rsid w:val="009C4F22"/>
    <w:rsid w:val="009C7F9C"/>
    <w:rsid w:val="009D0272"/>
    <w:rsid w:val="009D1351"/>
    <w:rsid w:val="009D1ADF"/>
    <w:rsid w:val="009D426A"/>
    <w:rsid w:val="009D476F"/>
    <w:rsid w:val="009D5746"/>
    <w:rsid w:val="009D6EA0"/>
    <w:rsid w:val="009E07B0"/>
    <w:rsid w:val="009E28EC"/>
    <w:rsid w:val="009E351F"/>
    <w:rsid w:val="009E45B7"/>
    <w:rsid w:val="009E45BA"/>
    <w:rsid w:val="009E52F7"/>
    <w:rsid w:val="009E6BAF"/>
    <w:rsid w:val="009E6E88"/>
    <w:rsid w:val="009F13A1"/>
    <w:rsid w:val="009F2FEE"/>
    <w:rsid w:val="009F5167"/>
    <w:rsid w:val="009F7BF6"/>
    <w:rsid w:val="00A015D1"/>
    <w:rsid w:val="00A029CF"/>
    <w:rsid w:val="00A02BD6"/>
    <w:rsid w:val="00A02F35"/>
    <w:rsid w:val="00A0547B"/>
    <w:rsid w:val="00A07B8F"/>
    <w:rsid w:val="00A07BF8"/>
    <w:rsid w:val="00A10AAC"/>
    <w:rsid w:val="00A13582"/>
    <w:rsid w:val="00A136CD"/>
    <w:rsid w:val="00A13F5E"/>
    <w:rsid w:val="00A1402A"/>
    <w:rsid w:val="00A14960"/>
    <w:rsid w:val="00A14EA4"/>
    <w:rsid w:val="00A17E62"/>
    <w:rsid w:val="00A2196F"/>
    <w:rsid w:val="00A21FA5"/>
    <w:rsid w:val="00A25436"/>
    <w:rsid w:val="00A302F0"/>
    <w:rsid w:val="00A3054F"/>
    <w:rsid w:val="00A3447D"/>
    <w:rsid w:val="00A374BF"/>
    <w:rsid w:val="00A37DC5"/>
    <w:rsid w:val="00A43C42"/>
    <w:rsid w:val="00A47E29"/>
    <w:rsid w:val="00A5337B"/>
    <w:rsid w:val="00A54182"/>
    <w:rsid w:val="00A55F95"/>
    <w:rsid w:val="00A56AF1"/>
    <w:rsid w:val="00A56C13"/>
    <w:rsid w:val="00A60BD1"/>
    <w:rsid w:val="00A610A6"/>
    <w:rsid w:val="00A62481"/>
    <w:rsid w:val="00A65DBE"/>
    <w:rsid w:val="00A7219C"/>
    <w:rsid w:val="00A7425D"/>
    <w:rsid w:val="00A74EC7"/>
    <w:rsid w:val="00A74F15"/>
    <w:rsid w:val="00A83047"/>
    <w:rsid w:val="00A83080"/>
    <w:rsid w:val="00A847E5"/>
    <w:rsid w:val="00A86884"/>
    <w:rsid w:val="00A93AD5"/>
    <w:rsid w:val="00A94B52"/>
    <w:rsid w:val="00AA0914"/>
    <w:rsid w:val="00AA2E91"/>
    <w:rsid w:val="00AA354D"/>
    <w:rsid w:val="00AA53FA"/>
    <w:rsid w:val="00AA6970"/>
    <w:rsid w:val="00AA79B1"/>
    <w:rsid w:val="00AA7F9F"/>
    <w:rsid w:val="00AB019A"/>
    <w:rsid w:val="00AB343C"/>
    <w:rsid w:val="00AB6195"/>
    <w:rsid w:val="00AB79AE"/>
    <w:rsid w:val="00AC041D"/>
    <w:rsid w:val="00AC0993"/>
    <w:rsid w:val="00AC09A0"/>
    <w:rsid w:val="00AC710E"/>
    <w:rsid w:val="00AC7B8E"/>
    <w:rsid w:val="00AC7BE9"/>
    <w:rsid w:val="00AD1764"/>
    <w:rsid w:val="00AD350B"/>
    <w:rsid w:val="00AD5C54"/>
    <w:rsid w:val="00AD61AC"/>
    <w:rsid w:val="00AD6B4E"/>
    <w:rsid w:val="00AE0FB6"/>
    <w:rsid w:val="00AE3DCD"/>
    <w:rsid w:val="00AF2880"/>
    <w:rsid w:val="00AF38F7"/>
    <w:rsid w:val="00AF4A63"/>
    <w:rsid w:val="00B00814"/>
    <w:rsid w:val="00B05B5F"/>
    <w:rsid w:val="00B06707"/>
    <w:rsid w:val="00B1094D"/>
    <w:rsid w:val="00B10AF7"/>
    <w:rsid w:val="00B11B3E"/>
    <w:rsid w:val="00B23D9D"/>
    <w:rsid w:val="00B247DB"/>
    <w:rsid w:val="00B26A41"/>
    <w:rsid w:val="00B26E28"/>
    <w:rsid w:val="00B31D3D"/>
    <w:rsid w:val="00B359A3"/>
    <w:rsid w:val="00B35A9E"/>
    <w:rsid w:val="00B37434"/>
    <w:rsid w:val="00B37684"/>
    <w:rsid w:val="00B4064A"/>
    <w:rsid w:val="00B418CC"/>
    <w:rsid w:val="00B451D3"/>
    <w:rsid w:val="00B46BC4"/>
    <w:rsid w:val="00B470BF"/>
    <w:rsid w:val="00B4776B"/>
    <w:rsid w:val="00B509D3"/>
    <w:rsid w:val="00B545E7"/>
    <w:rsid w:val="00B61191"/>
    <w:rsid w:val="00B63799"/>
    <w:rsid w:val="00B6428E"/>
    <w:rsid w:val="00B67F96"/>
    <w:rsid w:val="00B70E13"/>
    <w:rsid w:val="00B722CD"/>
    <w:rsid w:val="00B75C18"/>
    <w:rsid w:val="00B80024"/>
    <w:rsid w:val="00B80EE6"/>
    <w:rsid w:val="00B82044"/>
    <w:rsid w:val="00B82B19"/>
    <w:rsid w:val="00B82DA4"/>
    <w:rsid w:val="00B86BE5"/>
    <w:rsid w:val="00B86C18"/>
    <w:rsid w:val="00B873D1"/>
    <w:rsid w:val="00B87597"/>
    <w:rsid w:val="00B915C0"/>
    <w:rsid w:val="00B91E97"/>
    <w:rsid w:val="00B92EDE"/>
    <w:rsid w:val="00B9354B"/>
    <w:rsid w:val="00B93892"/>
    <w:rsid w:val="00B95E93"/>
    <w:rsid w:val="00B976DE"/>
    <w:rsid w:val="00BA225D"/>
    <w:rsid w:val="00BA5E56"/>
    <w:rsid w:val="00BA6637"/>
    <w:rsid w:val="00BA6DD5"/>
    <w:rsid w:val="00BB103F"/>
    <w:rsid w:val="00BB1D22"/>
    <w:rsid w:val="00BB33A2"/>
    <w:rsid w:val="00BB37EB"/>
    <w:rsid w:val="00BB5722"/>
    <w:rsid w:val="00BB63EA"/>
    <w:rsid w:val="00BB6B4A"/>
    <w:rsid w:val="00BB7C4C"/>
    <w:rsid w:val="00BC053D"/>
    <w:rsid w:val="00BC25C8"/>
    <w:rsid w:val="00BC27A8"/>
    <w:rsid w:val="00BC2C67"/>
    <w:rsid w:val="00BC2FED"/>
    <w:rsid w:val="00BC3A9F"/>
    <w:rsid w:val="00BC52B8"/>
    <w:rsid w:val="00BC6D8E"/>
    <w:rsid w:val="00BD1CB0"/>
    <w:rsid w:val="00BD4598"/>
    <w:rsid w:val="00BD768C"/>
    <w:rsid w:val="00BE42FC"/>
    <w:rsid w:val="00BE4740"/>
    <w:rsid w:val="00BE6206"/>
    <w:rsid w:val="00BF0AF5"/>
    <w:rsid w:val="00BF13AC"/>
    <w:rsid w:val="00BF1631"/>
    <w:rsid w:val="00BF2D3F"/>
    <w:rsid w:val="00BF3868"/>
    <w:rsid w:val="00BF6A07"/>
    <w:rsid w:val="00C15935"/>
    <w:rsid w:val="00C21B12"/>
    <w:rsid w:val="00C27DDF"/>
    <w:rsid w:val="00C30742"/>
    <w:rsid w:val="00C3293F"/>
    <w:rsid w:val="00C332D3"/>
    <w:rsid w:val="00C341B1"/>
    <w:rsid w:val="00C37032"/>
    <w:rsid w:val="00C41FFE"/>
    <w:rsid w:val="00C4237B"/>
    <w:rsid w:val="00C42EFC"/>
    <w:rsid w:val="00C43B1C"/>
    <w:rsid w:val="00C4447B"/>
    <w:rsid w:val="00C461E5"/>
    <w:rsid w:val="00C50189"/>
    <w:rsid w:val="00C51E45"/>
    <w:rsid w:val="00C53B04"/>
    <w:rsid w:val="00C55611"/>
    <w:rsid w:val="00C55B04"/>
    <w:rsid w:val="00C56B78"/>
    <w:rsid w:val="00C60ED9"/>
    <w:rsid w:val="00C61CC6"/>
    <w:rsid w:val="00C62A27"/>
    <w:rsid w:val="00C65500"/>
    <w:rsid w:val="00C655A7"/>
    <w:rsid w:val="00C65E90"/>
    <w:rsid w:val="00C742FE"/>
    <w:rsid w:val="00C7439C"/>
    <w:rsid w:val="00C75547"/>
    <w:rsid w:val="00C76277"/>
    <w:rsid w:val="00C76479"/>
    <w:rsid w:val="00C770E7"/>
    <w:rsid w:val="00C77366"/>
    <w:rsid w:val="00C77BFD"/>
    <w:rsid w:val="00C80224"/>
    <w:rsid w:val="00C81884"/>
    <w:rsid w:val="00C84346"/>
    <w:rsid w:val="00C85082"/>
    <w:rsid w:val="00C874D5"/>
    <w:rsid w:val="00C92949"/>
    <w:rsid w:val="00C94187"/>
    <w:rsid w:val="00CA1145"/>
    <w:rsid w:val="00CA74D2"/>
    <w:rsid w:val="00CA7562"/>
    <w:rsid w:val="00CB0667"/>
    <w:rsid w:val="00CB1308"/>
    <w:rsid w:val="00CB13AB"/>
    <w:rsid w:val="00CB45B6"/>
    <w:rsid w:val="00CB505A"/>
    <w:rsid w:val="00CB565F"/>
    <w:rsid w:val="00CB775C"/>
    <w:rsid w:val="00CC0719"/>
    <w:rsid w:val="00CC2846"/>
    <w:rsid w:val="00CC5E0E"/>
    <w:rsid w:val="00CC77DD"/>
    <w:rsid w:val="00CD22E6"/>
    <w:rsid w:val="00CD3902"/>
    <w:rsid w:val="00CD3AD7"/>
    <w:rsid w:val="00CD3CF1"/>
    <w:rsid w:val="00CD6173"/>
    <w:rsid w:val="00CD6EF0"/>
    <w:rsid w:val="00CD725D"/>
    <w:rsid w:val="00CE00C2"/>
    <w:rsid w:val="00CE2343"/>
    <w:rsid w:val="00CE452E"/>
    <w:rsid w:val="00CE50C3"/>
    <w:rsid w:val="00CE7415"/>
    <w:rsid w:val="00CF6876"/>
    <w:rsid w:val="00CF75A4"/>
    <w:rsid w:val="00D01652"/>
    <w:rsid w:val="00D02A01"/>
    <w:rsid w:val="00D06DF5"/>
    <w:rsid w:val="00D077B9"/>
    <w:rsid w:val="00D07ABE"/>
    <w:rsid w:val="00D11B0F"/>
    <w:rsid w:val="00D136BD"/>
    <w:rsid w:val="00D13E0F"/>
    <w:rsid w:val="00D1578D"/>
    <w:rsid w:val="00D16C51"/>
    <w:rsid w:val="00D1774C"/>
    <w:rsid w:val="00D222D9"/>
    <w:rsid w:val="00D2285D"/>
    <w:rsid w:val="00D23290"/>
    <w:rsid w:val="00D24623"/>
    <w:rsid w:val="00D255B0"/>
    <w:rsid w:val="00D33C01"/>
    <w:rsid w:val="00D41552"/>
    <w:rsid w:val="00D41D18"/>
    <w:rsid w:val="00D4269A"/>
    <w:rsid w:val="00D42E93"/>
    <w:rsid w:val="00D431FC"/>
    <w:rsid w:val="00D440C6"/>
    <w:rsid w:val="00D44479"/>
    <w:rsid w:val="00D44DF6"/>
    <w:rsid w:val="00D454DE"/>
    <w:rsid w:val="00D45DC0"/>
    <w:rsid w:val="00D46B0B"/>
    <w:rsid w:val="00D4744D"/>
    <w:rsid w:val="00D47A23"/>
    <w:rsid w:val="00D5242F"/>
    <w:rsid w:val="00D53873"/>
    <w:rsid w:val="00D55781"/>
    <w:rsid w:val="00D64092"/>
    <w:rsid w:val="00D64634"/>
    <w:rsid w:val="00D677BE"/>
    <w:rsid w:val="00D700B2"/>
    <w:rsid w:val="00D700C3"/>
    <w:rsid w:val="00D74B17"/>
    <w:rsid w:val="00D76EA7"/>
    <w:rsid w:val="00D77913"/>
    <w:rsid w:val="00D77CBB"/>
    <w:rsid w:val="00D80151"/>
    <w:rsid w:val="00D81B5E"/>
    <w:rsid w:val="00D82667"/>
    <w:rsid w:val="00D8421D"/>
    <w:rsid w:val="00D84667"/>
    <w:rsid w:val="00D848AE"/>
    <w:rsid w:val="00D84CD8"/>
    <w:rsid w:val="00D85445"/>
    <w:rsid w:val="00D8598B"/>
    <w:rsid w:val="00D86B0C"/>
    <w:rsid w:val="00D90B72"/>
    <w:rsid w:val="00D92827"/>
    <w:rsid w:val="00D94154"/>
    <w:rsid w:val="00D95ECC"/>
    <w:rsid w:val="00D96A24"/>
    <w:rsid w:val="00DA0893"/>
    <w:rsid w:val="00DA2C6F"/>
    <w:rsid w:val="00DA79DC"/>
    <w:rsid w:val="00DB081F"/>
    <w:rsid w:val="00DB1019"/>
    <w:rsid w:val="00DB1100"/>
    <w:rsid w:val="00DB133D"/>
    <w:rsid w:val="00DB1B6A"/>
    <w:rsid w:val="00DB1F98"/>
    <w:rsid w:val="00DB3176"/>
    <w:rsid w:val="00DB6A6D"/>
    <w:rsid w:val="00DB70E4"/>
    <w:rsid w:val="00DC1FF9"/>
    <w:rsid w:val="00DC2E97"/>
    <w:rsid w:val="00DC68E9"/>
    <w:rsid w:val="00DC69A5"/>
    <w:rsid w:val="00DC73DC"/>
    <w:rsid w:val="00DD42A8"/>
    <w:rsid w:val="00DD4C18"/>
    <w:rsid w:val="00DD50BC"/>
    <w:rsid w:val="00DD5373"/>
    <w:rsid w:val="00DD618F"/>
    <w:rsid w:val="00DD7D01"/>
    <w:rsid w:val="00DE4249"/>
    <w:rsid w:val="00DE7D4F"/>
    <w:rsid w:val="00DF0C2E"/>
    <w:rsid w:val="00DF1852"/>
    <w:rsid w:val="00DF3093"/>
    <w:rsid w:val="00DF508B"/>
    <w:rsid w:val="00E02F98"/>
    <w:rsid w:val="00E03580"/>
    <w:rsid w:val="00E0373A"/>
    <w:rsid w:val="00E054AD"/>
    <w:rsid w:val="00E05CDE"/>
    <w:rsid w:val="00E11CC0"/>
    <w:rsid w:val="00E1209C"/>
    <w:rsid w:val="00E14355"/>
    <w:rsid w:val="00E15D71"/>
    <w:rsid w:val="00E169B6"/>
    <w:rsid w:val="00E20881"/>
    <w:rsid w:val="00E213E9"/>
    <w:rsid w:val="00E2358A"/>
    <w:rsid w:val="00E2364F"/>
    <w:rsid w:val="00E23A59"/>
    <w:rsid w:val="00E24921"/>
    <w:rsid w:val="00E24E6B"/>
    <w:rsid w:val="00E253A3"/>
    <w:rsid w:val="00E30BD9"/>
    <w:rsid w:val="00E32BDB"/>
    <w:rsid w:val="00E32F0D"/>
    <w:rsid w:val="00E42C48"/>
    <w:rsid w:val="00E47EB0"/>
    <w:rsid w:val="00E538D8"/>
    <w:rsid w:val="00E54176"/>
    <w:rsid w:val="00E54CCC"/>
    <w:rsid w:val="00E54CF3"/>
    <w:rsid w:val="00E54FC2"/>
    <w:rsid w:val="00E575DE"/>
    <w:rsid w:val="00E57B3B"/>
    <w:rsid w:val="00E61080"/>
    <w:rsid w:val="00E62D54"/>
    <w:rsid w:val="00E63EAA"/>
    <w:rsid w:val="00E6524D"/>
    <w:rsid w:val="00E65D25"/>
    <w:rsid w:val="00E66A0C"/>
    <w:rsid w:val="00E679D6"/>
    <w:rsid w:val="00E7460A"/>
    <w:rsid w:val="00E74F34"/>
    <w:rsid w:val="00E769B5"/>
    <w:rsid w:val="00E812B8"/>
    <w:rsid w:val="00E8499D"/>
    <w:rsid w:val="00E85127"/>
    <w:rsid w:val="00E85726"/>
    <w:rsid w:val="00E861AB"/>
    <w:rsid w:val="00E905AE"/>
    <w:rsid w:val="00E91A29"/>
    <w:rsid w:val="00E938B5"/>
    <w:rsid w:val="00E93E38"/>
    <w:rsid w:val="00E94121"/>
    <w:rsid w:val="00E959E3"/>
    <w:rsid w:val="00E96140"/>
    <w:rsid w:val="00E96FE5"/>
    <w:rsid w:val="00E97303"/>
    <w:rsid w:val="00E97CF6"/>
    <w:rsid w:val="00EA0FA2"/>
    <w:rsid w:val="00EA42AA"/>
    <w:rsid w:val="00EB1248"/>
    <w:rsid w:val="00EB2D42"/>
    <w:rsid w:val="00EB5C4F"/>
    <w:rsid w:val="00EC1D10"/>
    <w:rsid w:val="00EC2789"/>
    <w:rsid w:val="00EC58ED"/>
    <w:rsid w:val="00EC5AF3"/>
    <w:rsid w:val="00EC6656"/>
    <w:rsid w:val="00EC771C"/>
    <w:rsid w:val="00ED22E7"/>
    <w:rsid w:val="00ED36D5"/>
    <w:rsid w:val="00ED71E3"/>
    <w:rsid w:val="00ED7593"/>
    <w:rsid w:val="00EE36D6"/>
    <w:rsid w:val="00EE5738"/>
    <w:rsid w:val="00EE6115"/>
    <w:rsid w:val="00EE681A"/>
    <w:rsid w:val="00EF1E7C"/>
    <w:rsid w:val="00EF1EF4"/>
    <w:rsid w:val="00EF3450"/>
    <w:rsid w:val="00EF4826"/>
    <w:rsid w:val="00EF757C"/>
    <w:rsid w:val="00F01A82"/>
    <w:rsid w:val="00F02EB5"/>
    <w:rsid w:val="00F03B06"/>
    <w:rsid w:val="00F0411E"/>
    <w:rsid w:val="00F044D0"/>
    <w:rsid w:val="00F130AE"/>
    <w:rsid w:val="00F168A7"/>
    <w:rsid w:val="00F2083F"/>
    <w:rsid w:val="00F20A93"/>
    <w:rsid w:val="00F23302"/>
    <w:rsid w:val="00F2393D"/>
    <w:rsid w:val="00F253CC"/>
    <w:rsid w:val="00F27A69"/>
    <w:rsid w:val="00F31CFB"/>
    <w:rsid w:val="00F32F7C"/>
    <w:rsid w:val="00F33AF6"/>
    <w:rsid w:val="00F34E9F"/>
    <w:rsid w:val="00F3539E"/>
    <w:rsid w:val="00F35E8E"/>
    <w:rsid w:val="00F373B6"/>
    <w:rsid w:val="00F40040"/>
    <w:rsid w:val="00F40410"/>
    <w:rsid w:val="00F43BD9"/>
    <w:rsid w:val="00F45512"/>
    <w:rsid w:val="00F46235"/>
    <w:rsid w:val="00F51398"/>
    <w:rsid w:val="00F5322A"/>
    <w:rsid w:val="00F544C4"/>
    <w:rsid w:val="00F62ABD"/>
    <w:rsid w:val="00F653E3"/>
    <w:rsid w:val="00F6569E"/>
    <w:rsid w:val="00F67E41"/>
    <w:rsid w:val="00F70976"/>
    <w:rsid w:val="00F70E4F"/>
    <w:rsid w:val="00F72659"/>
    <w:rsid w:val="00F72F98"/>
    <w:rsid w:val="00F7375D"/>
    <w:rsid w:val="00F73AA1"/>
    <w:rsid w:val="00F74B07"/>
    <w:rsid w:val="00F75F7A"/>
    <w:rsid w:val="00F91F60"/>
    <w:rsid w:val="00F9254E"/>
    <w:rsid w:val="00F925E9"/>
    <w:rsid w:val="00F95B83"/>
    <w:rsid w:val="00FA019E"/>
    <w:rsid w:val="00FA364D"/>
    <w:rsid w:val="00FA5731"/>
    <w:rsid w:val="00FA5D01"/>
    <w:rsid w:val="00FB08CF"/>
    <w:rsid w:val="00FB1BEE"/>
    <w:rsid w:val="00FB1C80"/>
    <w:rsid w:val="00FB56D2"/>
    <w:rsid w:val="00FB6888"/>
    <w:rsid w:val="00FB6AAC"/>
    <w:rsid w:val="00FC2BC6"/>
    <w:rsid w:val="00FC35FD"/>
    <w:rsid w:val="00FC4905"/>
    <w:rsid w:val="00FC54EA"/>
    <w:rsid w:val="00FC69BA"/>
    <w:rsid w:val="00FC76ED"/>
    <w:rsid w:val="00FD01C2"/>
    <w:rsid w:val="00FD0D6B"/>
    <w:rsid w:val="00FD3527"/>
    <w:rsid w:val="00FD424D"/>
    <w:rsid w:val="00FD431D"/>
    <w:rsid w:val="00FD4AA6"/>
    <w:rsid w:val="00FD5645"/>
    <w:rsid w:val="00FD652A"/>
    <w:rsid w:val="00FD7E6C"/>
    <w:rsid w:val="00FE2224"/>
    <w:rsid w:val="00FE2A97"/>
    <w:rsid w:val="00FE3059"/>
    <w:rsid w:val="00FE34A8"/>
    <w:rsid w:val="00FE4C53"/>
    <w:rsid w:val="00FE573B"/>
    <w:rsid w:val="00FE6897"/>
    <w:rsid w:val="00FE69C1"/>
    <w:rsid w:val="00FE6FA0"/>
    <w:rsid w:val="00FF159C"/>
    <w:rsid w:val="00FF2C36"/>
    <w:rsid w:val="00FF3FEB"/>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0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2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1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20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201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C20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201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C2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0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2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1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20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201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C20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201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C2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9454">
      <w:bodyDiv w:val="1"/>
      <w:marLeft w:val="0"/>
      <w:marRight w:val="0"/>
      <w:marTop w:val="0"/>
      <w:marBottom w:val="0"/>
      <w:divBdr>
        <w:top w:val="none" w:sz="0" w:space="0" w:color="auto"/>
        <w:left w:val="none" w:sz="0" w:space="0" w:color="auto"/>
        <w:bottom w:val="none" w:sz="0" w:space="0" w:color="auto"/>
        <w:right w:val="none" w:sz="0" w:space="0" w:color="auto"/>
      </w:divBdr>
      <w:divsChild>
        <w:div w:id="1414356555">
          <w:marLeft w:val="0"/>
          <w:marRight w:val="0"/>
          <w:marTop w:val="0"/>
          <w:marBottom w:val="0"/>
          <w:divBdr>
            <w:top w:val="none" w:sz="0" w:space="0" w:color="auto"/>
            <w:left w:val="none" w:sz="0" w:space="0" w:color="auto"/>
            <w:bottom w:val="none" w:sz="0" w:space="0" w:color="auto"/>
            <w:right w:val="none" w:sz="0" w:space="0" w:color="auto"/>
          </w:divBdr>
        </w:div>
      </w:divsChild>
    </w:div>
    <w:div w:id="97987871">
      <w:bodyDiv w:val="1"/>
      <w:marLeft w:val="0"/>
      <w:marRight w:val="0"/>
      <w:marTop w:val="0"/>
      <w:marBottom w:val="0"/>
      <w:divBdr>
        <w:top w:val="none" w:sz="0" w:space="0" w:color="auto"/>
        <w:left w:val="none" w:sz="0" w:space="0" w:color="auto"/>
        <w:bottom w:val="none" w:sz="0" w:space="0" w:color="auto"/>
        <w:right w:val="none" w:sz="0" w:space="0" w:color="auto"/>
      </w:divBdr>
    </w:div>
    <w:div w:id="353456080">
      <w:bodyDiv w:val="1"/>
      <w:marLeft w:val="0"/>
      <w:marRight w:val="0"/>
      <w:marTop w:val="0"/>
      <w:marBottom w:val="0"/>
      <w:divBdr>
        <w:top w:val="none" w:sz="0" w:space="0" w:color="auto"/>
        <w:left w:val="none" w:sz="0" w:space="0" w:color="auto"/>
        <w:bottom w:val="none" w:sz="0" w:space="0" w:color="auto"/>
        <w:right w:val="none" w:sz="0" w:space="0" w:color="auto"/>
      </w:divBdr>
    </w:div>
    <w:div w:id="743377783">
      <w:bodyDiv w:val="1"/>
      <w:marLeft w:val="0"/>
      <w:marRight w:val="0"/>
      <w:marTop w:val="0"/>
      <w:marBottom w:val="0"/>
      <w:divBdr>
        <w:top w:val="none" w:sz="0" w:space="0" w:color="auto"/>
        <w:left w:val="none" w:sz="0" w:space="0" w:color="auto"/>
        <w:bottom w:val="none" w:sz="0" w:space="0" w:color="auto"/>
        <w:right w:val="none" w:sz="0" w:space="0" w:color="auto"/>
      </w:divBdr>
    </w:div>
    <w:div w:id="1192105738">
      <w:bodyDiv w:val="1"/>
      <w:marLeft w:val="0"/>
      <w:marRight w:val="0"/>
      <w:marTop w:val="0"/>
      <w:marBottom w:val="0"/>
      <w:divBdr>
        <w:top w:val="none" w:sz="0" w:space="0" w:color="auto"/>
        <w:left w:val="none" w:sz="0" w:space="0" w:color="auto"/>
        <w:bottom w:val="none" w:sz="0" w:space="0" w:color="auto"/>
        <w:right w:val="none" w:sz="0" w:space="0" w:color="auto"/>
      </w:divBdr>
    </w:div>
    <w:div w:id="18961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D37C21A4.dotm</Template>
  <TotalTime>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Grace</dc:creator>
  <cp:lastModifiedBy>Kessler, Grace</cp:lastModifiedBy>
  <cp:revision>2</cp:revision>
  <dcterms:created xsi:type="dcterms:W3CDTF">2015-05-20T21:32:00Z</dcterms:created>
  <dcterms:modified xsi:type="dcterms:W3CDTF">2015-05-20T21:32:00Z</dcterms:modified>
</cp:coreProperties>
</file>