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6C94" w14:textId="79BA1260" w:rsidR="00E55821" w:rsidRPr="004550D9" w:rsidRDefault="00FA5709" w:rsidP="004C1DEA">
      <w:pPr>
        <w:rPr>
          <w:rFonts w:cstheme="minorHAnsi"/>
          <w:b/>
          <w:bCs/>
        </w:rPr>
      </w:pPr>
      <w:r w:rsidRPr="004550D9">
        <w:rPr>
          <w:rFonts w:cstheme="minorHAnsi"/>
          <w:b/>
          <w:bCs/>
        </w:rPr>
        <w:t>Network</w:t>
      </w:r>
      <w:r w:rsidR="00AB76B6" w:rsidRPr="004550D9">
        <w:rPr>
          <w:rFonts w:cstheme="minorHAnsi"/>
          <w:b/>
          <w:bCs/>
        </w:rPr>
        <w:t xml:space="preserve"> </w:t>
      </w:r>
      <w:r w:rsidR="00E55821" w:rsidRPr="004550D9">
        <w:rPr>
          <w:rFonts w:cstheme="minorHAnsi"/>
          <w:b/>
          <w:bCs/>
        </w:rPr>
        <w:t>Series</w:t>
      </w:r>
    </w:p>
    <w:p w14:paraId="47D874AE" w14:textId="77777777" w:rsidR="00E55821" w:rsidRPr="004550D9" w:rsidRDefault="00E55821" w:rsidP="004C1DEA">
      <w:pPr>
        <w:rPr>
          <w:rFonts w:cstheme="minorHAnsi"/>
        </w:rPr>
      </w:pPr>
    </w:p>
    <w:p w14:paraId="2A6E9E65" w14:textId="00738DCC" w:rsidR="006309B1" w:rsidRPr="004550D9" w:rsidRDefault="00C2269D" w:rsidP="004C1DEA">
      <w:pPr>
        <w:rPr>
          <w:rFonts w:cstheme="minorHAnsi"/>
          <w:i/>
          <w:iCs/>
        </w:rPr>
      </w:pPr>
      <w:r w:rsidRPr="004550D9">
        <w:rPr>
          <w:rFonts w:cstheme="minorHAnsi"/>
          <w:i/>
          <w:iCs/>
        </w:rPr>
        <w:t>In this series:</w:t>
      </w:r>
    </w:p>
    <w:p w14:paraId="57A21B50" w14:textId="77777777" w:rsidR="00C2269D" w:rsidRPr="004550D9" w:rsidRDefault="00C2269D" w:rsidP="004C1DEA">
      <w:pPr>
        <w:rPr>
          <w:rFonts w:cstheme="minorHAnsi"/>
        </w:rPr>
      </w:pPr>
    </w:p>
    <w:tbl>
      <w:tblPr>
        <w:tblStyle w:val="TableGrid"/>
        <w:tblW w:w="48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1537"/>
        <w:gridCol w:w="1689"/>
        <w:gridCol w:w="1689"/>
        <w:gridCol w:w="1732"/>
      </w:tblGrid>
      <w:tr w:rsidR="00265497" w:rsidRPr="004550D9" w14:paraId="740932A6" w14:textId="77777777" w:rsidTr="00A7441F">
        <w:trPr>
          <w:trHeight w:val="432"/>
        </w:trPr>
        <w:tc>
          <w:tcPr>
            <w:tcW w:w="1328" w:type="pct"/>
            <w:vAlign w:val="center"/>
          </w:tcPr>
          <w:p w14:paraId="50088CDF" w14:textId="72808B0A" w:rsidR="00265497" w:rsidRPr="004550D9" w:rsidRDefault="00265497" w:rsidP="00A7441F">
            <w:pPr>
              <w:rPr>
                <w:rFonts w:cstheme="minorHAnsi"/>
                <w:b/>
                <w:bCs/>
              </w:rPr>
            </w:pPr>
            <w:r w:rsidRPr="004550D9">
              <w:rPr>
                <w:rFonts w:cstheme="minorHAnsi"/>
                <w:b/>
                <w:bCs/>
              </w:rPr>
              <w:t>Classification</w:t>
            </w:r>
          </w:p>
        </w:tc>
        <w:tc>
          <w:tcPr>
            <w:tcW w:w="849" w:type="pct"/>
            <w:vAlign w:val="center"/>
          </w:tcPr>
          <w:p w14:paraId="72EA1F12" w14:textId="4693DA4A" w:rsidR="00265497" w:rsidRPr="004550D9" w:rsidRDefault="00265497" w:rsidP="00A7441F">
            <w:pPr>
              <w:rPr>
                <w:rFonts w:cstheme="minorHAnsi"/>
                <w:b/>
                <w:bCs/>
              </w:rPr>
            </w:pPr>
            <w:r w:rsidRPr="004550D9">
              <w:rPr>
                <w:rFonts w:cstheme="minorHAnsi"/>
                <w:b/>
                <w:bCs/>
              </w:rPr>
              <w:t>Class Code</w:t>
            </w:r>
          </w:p>
        </w:tc>
        <w:tc>
          <w:tcPr>
            <w:tcW w:w="933" w:type="pct"/>
            <w:vAlign w:val="center"/>
          </w:tcPr>
          <w:p w14:paraId="03DBA2A4" w14:textId="3D19BD96" w:rsidR="00265497" w:rsidRDefault="00265497" w:rsidP="00A7441F">
            <w:pPr>
              <w:rPr>
                <w:b/>
                <w:bCs/>
              </w:rPr>
            </w:pPr>
            <w:r w:rsidRPr="004550D9">
              <w:rPr>
                <w:rFonts w:cstheme="minorHAnsi"/>
                <w:b/>
                <w:bCs/>
              </w:rPr>
              <w:t>Pay Grade</w:t>
            </w:r>
          </w:p>
        </w:tc>
        <w:tc>
          <w:tcPr>
            <w:tcW w:w="933" w:type="pct"/>
            <w:vAlign w:val="center"/>
          </w:tcPr>
          <w:p w14:paraId="6C48A665" w14:textId="6C4A924E" w:rsidR="00265497" w:rsidRPr="004550D9" w:rsidRDefault="00265497" w:rsidP="00A7441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Civil Service</w:t>
            </w:r>
          </w:p>
        </w:tc>
        <w:tc>
          <w:tcPr>
            <w:tcW w:w="957" w:type="pct"/>
            <w:vAlign w:val="center"/>
          </w:tcPr>
          <w:p w14:paraId="3A2464AE" w14:textId="3256FF54" w:rsidR="00265497" w:rsidRPr="004550D9" w:rsidRDefault="00265497" w:rsidP="00A7441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FLSA</w:t>
            </w:r>
          </w:p>
        </w:tc>
      </w:tr>
      <w:tr w:rsidR="00265497" w:rsidRPr="004550D9" w14:paraId="574A422C" w14:textId="77E082E9" w:rsidTr="00A7441F">
        <w:trPr>
          <w:trHeight w:val="432"/>
        </w:trPr>
        <w:tc>
          <w:tcPr>
            <w:tcW w:w="1328" w:type="pct"/>
            <w:vAlign w:val="center"/>
          </w:tcPr>
          <w:p w14:paraId="723ADD57" w14:textId="0C1B7E26" w:rsidR="00265497" w:rsidRPr="004550D9" w:rsidRDefault="00265497" w:rsidP="00A7441F">
            <w:pPr>
              <w:rPr>
                <w:rFonts w:cstheme="minorHAnsi"/>
              </w:rPr>
            </w:pPr>
            <w:r w:rsidRPr="004550D9">
              <w:rPr>
                <w:rFonts w:cstheme="minorHAnsi"/>
              </w:rPr>
              <w:t>Network Analyst</w:t>
            </w:r>
          </w:p>
        </w:tc>
        <w:tc>
          <w:tcPr>
            <w:tcW w:w="849" w:type="pct"/>
            <w:vAlign w:val="center"/>
          </w:tcPr>
          <w:p w14:paraId="071935A8" w14:textId="592B2D25" w:rsidR="00265497" w:rsidRPr="00803047" w:rsidRDefault="00803047" w:rsidP="00A7441F">
            <w:pPr>
              <w:rPr>
                <w:rFonts w:cstheme="minorHAnsi"/>
              </w:rPr>
            </w:pPr>
            <w:r>
              <w:rPr>
                <w:rFonts w:cstheme="minorHAnsi"/>
              </w:rPr>
              <w:t>808203</w:t>
            </w:r>
          </w:p>
        </w:tc>
        <w:tc>
          <w:tcPr>
            <w:tcW w:w="933" w:type="pct"/>
            <w:vAlign w:val="center"/>
          </w:tcPr>
          <w:p w14:paraId="7298C0A6" w14:textId="1C20EF40" w:rsidR="00265497" w:rsidRDefault="00CC0B7D" w:rsidP="00A7441F">
            <w:r>
              <w:rPr>
                <w:rFonts w:cstheme="minorHAnsi"/>
              </w:rPr>
              <w:t>IT 3</w:t>
            </w:r>
          </w:p>
        </w:tc>
        <w:tc>
          <w:tcPr>
            <w:tcW w:w="933" w:type="pct"/>
            <w:vAlign w:val="center"/>
          </w:tcPr>
          <w:p w14:paraId="10377B83" w14:textId="2ED9BF9D" w:rsidR="00265497" w:rsidRPr="004550D9" w:rsidRDefault="00265497" w:rsidP="00A7441F">
            <w:pPr>
              <w:rPr>
                <w:rFonts w:cstheme="minorHAnsi"/>
              </w:rPr>
            </w:pPr>
            <w:r>
              <w:t>Covered</w:t>
            </w:r>
          </w:p>
        </w:tc>
        <w:tc>
          <w:tcPr>
            <w:tcW w:w="957" w:type="pct"/>
            <w:vAlign w:val="center"/>
          </w:tcPr>
          <w:p w14:paraId="3B8A0B42" w14:textId="38D49AE6" w:rsidR="00265497" w:rsidRPr="004550D9" w:rsidRDefault="00265497" w:rsidP="00A7441F">
            <w:pPr>
              <w:rPr>
                <w:rFonts w:cstheme="minorHAnsi"/>
              </w:rPr>
            </w:pPr>
            <w:r>
              <w:t>Non-exempt</w:t>
            </w:r>
          </w:p>
        </w:tc>
      </w:tr>
      <w:tr w:rsidR="00265497" w:rsidRPr="004550D9" w14:paraId="360DF91B" w14:textId="77777777" w:rsidTr="00A7441F">
        <w:trPr>
          <w:trHeight w:val="432"/>
        </w:trPr>
        <w:tc>
          <w:tcPr>
            <w:tcW w:w="1328" w:type="pct"/>
            <w:vAlign w:val="center"/>
          </w:tcPr>
          <w:p w14:paraId="63FD428E" w14:textId="024D6E7E" w:rsidR="00265497" w:rsidRPr="004550D9" w:rsidRDefault="00265497" w:rsidP="00A7441F">
            <w:pPr>
              <w:rPr>
                <w:rFonts w:cstheme="minorHAnsi"/>
              </w:rPr>
            </w:pPr>
            <w:r>
              <w:rPr>
                <w:rFonts w:cstheme="minorHAnsi"/>
              </w:rPr>
              <w:t>Network Administrator</w:t>
            </w:r>
          </w:p>
        </w:tc>
        <w:tc>
          <w:tcPr>
            <w:tcW w:w="849" w:type="pct"/>
            <w:vAlign w:val="center"/>
          </w:tcPr>
          <w:p w14:paraId="05EF3D39" w14:textId="1BD2FDF1" w:rsidR="00265497" w:rsidRPr="00803047" w:rsidRDefault="00E67E46" w:rsidP="00A7441F">
            <w:pPr>
              <w:rPr>
                <w:rFonts w:cstheme="minorHAnsi"/>
              </w:rPr>
            </w:pPr>
            <w:r>
              <w:rPr>
                <w:rFonts w:cstheme="minorHAnsi"/>
              </w:rPr>
              <w:t>808205</w:t>
            </w:r>
          </w:p>
        </w:tc>
        <w:tc>
          <w:tcPr>
            <w:tcW w:w="933" w:type="pct"/>
            <w:vAlign w:val="center"/>
          </w:tcPr>
          <w:p w14:paraId="460C5BF2" w14:textId="79931D0F" w:rsidR="00265497" w:rsidRPr="004550D9" w:rsidRDefault="00CC0B7D" w:rsidP="00A7441F">
            <w:pPr>
              <w:rPr>
                <w:rFonts w:cstheme="minorHAnsi"/>
              </w:rPr>
            </w:pPr>
            <w:r>
              <w:rPr>
                <w:rFonts w:cstheme="minorHAnsi"/>
              </w:rPr>
              <w:t>IT 5</w:t>
            </w:r>
          </w:p>
        </w:tc>
        <w:tc>
          <w:tcPr>
            <w:tcW w:w="933" w:type="pct"/>
            <w:vAlign w:val="center"/>
          </w:tcPr>
          <w:p w14:paraId="63301B25" w14:textId="76DC91FA" w:rsidR="00265497" w:rsidRDefault="00A7441F" w:rsidP="00A7441F">
            <w:r>
              <w:t>Covered</w:t>
            </w:r>
          </w:p>
        </w:tc>
        <w:tc>
          <w:tcPr>
            <w:tcW w:w="957" w:type="pct"/>
            <w:vAlign w:val="center"/>
          </w:tcPr>
          <w:p w14:paraId="478E382D" w14:textId="56171A60" w:rsidR="00265497" w:rsidRDefault="00A7441F" w:rsidP="00A7441F">
            <w:r>
              <w:t>Non-exempt</w:t>
            </w:r>
          </w:p>
        </w:tc>
      </w:tr>
      <w:tr w:rsidR="00265497" w:rsidRPr="004550D9" w14:paraId="665B1F3D" w14:textId="77777777" w:rsidTr="00A7441F">
        <w:trPr>
          <w:trHeight w:val="432"/>
        </w:trPr>
        <w:tc>
          <w:tcPr>
            <w:tcW w:w="1328" w:type="pct"/>
            <w:vAlign w:val="center"/>
          </w:tcPr>
          <w:p w14:paraId="6D9EF35B" w14:textId="15C31E05" w:rsidR="00265497" w:rsidRPr="004550D9" w:rsidRDefault="00265497" w:rsidP="00A7441F">
            <w:pPr>
              <w:rPr>
                <w:rFonts w:cstheme="minorHAnsi"/>
              </w:rPr>
            </w:pPr>
            <w:r w:rsidRPr="004550D9">
              <w:rPr>
                <w:rFonts w:cstheme="minorHAnsi"/>
              </w:rPr>
              <w:t>Network Engineer</w:t>
            </w:r>
          </w:p>
        </w:tc>
        <w:tc>
          <w:tcPr>
            <w:tcW w:w="849" w:type="pct"/>
            <w:vAlign w:val="center"/>
          </w:tcPr>
          <w:p w14:paraId="05EACE3E" w14:textId="0448D758" w:rsidR="00265497" w:rsidRPr="00803047" w:rsidRDefault="00E67E46" w:rsidP="00A7441F">
            <w:pPr>
              <w:rPr>
                <w:rFonts w:cstheme="minorHAnsi"/>
              </w:rPr>
            </w:pPr>
            <w:r>
              <w:rPr>
                <w:rFonts w:cstheme="minorHAnsi"/>
              </w:rPr>
              <w:t>808207</w:t>
            </w:r>
          </w:p>
        </w:tc>
        <w:tc>
          <w:tcPr>
            <w:tcW w:w="933" w:type="pct"/>
            <w:vAlign w:val="center"/>
          </w:tcPr>
          <w:p w14:paraId="631D9598" w14:textId="585B4C8A" w:rsidR="00265497" w:rsidRDefault="00CC0B7D" w:rsidP="00A7441F">
            <w:r>
              <w:rPr>
                <w:rFonts w:cstheme="minorHAnsi"/>
              </w:rPr>
              <w:t>IT 7</w:t>
            </w:r>
          </w:p>
        </w:tc>
        <w:tc>
          <w:tcPr>
            <w:tcW w:w="933" w:type="pct"/>
            <w:vAlign w:val="center"/>
          </w:tcPr>
          <w:p w14:paraId="62953B00" w14:textId="6B332E65" w:rsidR="00265497" w:rsidRPr="004550D9" w:rsidRDefault="00A7441F" w:rsidP="00A7441F">
            <w:pPr>
              <w:rPr>
                <w:rFonts w:cstheme="minorHAnsi"/>
              </w:rPr>
            </w:pPr>
            <w:r>
              <w:t>Covered</w:t>
            </w:r>
          </w:p>
        </w:tc>
        <w:tc>
          <w:tcPr>
            <w:tcW w:w="957" w:type="pct"/>
            <w:vAlign w:val="center"/>
          </w:tcPr>
          <w:p w14:paraId="12054BC4" w14:textId="1B571EAA" w:rsidR="00265497" w:rsidRPr="004550D9" w:rsidRDefault="00A7441F" w:rsidP="00A7441F">
            <w:pPr>
              <w:rPr>
                <w:rFonts w:cstheme="minorHAnsi"/>
              </w:rPr>
            </w:pPr>
            <w:r>
              <w:t>Exempt</w:t>
            </w:r>
          </w:p>
        </w:tc>
      </w:tr>
      <w:tr w:rsidR="00265497" w:rsidRPr="004550D9" w14:paraId="1CDC40B4" w14:textId="77777777" w:rsidTr="00A7441F">
        <w:trPr>
          <w:trHeight w:val="432"/>
        </w:trPr>
        <w:tc>
          <w:tcPr>
            <w:tcW w:w="1328" w:type="pct"/>
            <w:vAlign w:val="center"/>
          </w:tcPr>
          <w:p w14:paraId="350D7830" w14:textId="796371B7" w:rsidR="00265497" w:rsidRPr="004550D9" w:rsidRDefault="00265497" w:rsidP="00A7441F">
            <w:pPr>
              <w:rPr>
                <w:rFonts w:cstheme="minorHAnsi"/>
              </w:rPr>
            </w:pPr>
            <w:r w:rsidRPr="004550D9">
              <w:rPr>
                <w:rFonts w:cstheme="minorHAnsi"/>
              </w:rPr>
              <w:t>Network Architect</w:t>
            </w:r>
          </w:p>
        </w:tc>
        <w:tc>
          <w:tcPr>
            <w:tcW w:w="849" w:type="pct"/>
            <w:vAlign w:val="center"/>
          </w:tcPr>
          <w:p w14:paraId="60C8AB71" w14:textId="28C9A165" w:rsidR="00265497" w:rsidRPr="00803047" w:rsidRDefault="00E67E46" w:rsidP="00A7441F">
            <w:pPr>
              <w:rPr>
                <w:rFonts w:cstheme="minorHAnsi"/>
              </w:rPr>
            </w:pPr>
            <w:r>
              <w:rPr>
                <w:rFonts w:cstheme="minorHAnsi"/>
              </w:rPr>
              <w:t>808209</w:t>
            </w:r>
          </w:p>
        </w:tc>
        <w:tc>
          <w:tcPr>
            <w:tcW w:w="933" w:type="pct"/>
            <w:vAlign w:val="center"/>
          </w:tcPr>
          <w:p w14:paraId="01BD26A7" w14:textId="18A97568" w:rsidR="00265497" w:rsidRPr="004550D9" w:rsidRDefault="00CC0B7D" w:rsidP="00A7441F">
            <w:pPr>
              <w:rPr>
                <w:rFonts w:cstheme="minorHAnsi"/>
              </w:rPr>
            </w:pPr>
            <w:r>
              <w:rPr>
                <w:rFonts w:cstheme="minorHAnsi"/>
              </w:rPr>
              <w:t>IT 9</w:t>
            </w:r>
          </w:p>
        </w:tc>
        <w:tc>
          <w:tcPr>
            <w:tcW w:w="933" w:type="pct"/>
            <w:vAlign w:val="center"/>
          </w:tcPr>
          <w:p w14:paraId="27D4169E" w14:textId="77C1E858" w:rsidR="00265497" w:rsidRPr="004550D9" w:rsidRDefault="00A7441F" w:rsidP="00A7441F">
            <w:pPr>
              <w:rPr>
                <w:rFonts w:cstheme="minorHAnsi"/>
              </w:rPr>
            </w:pPr>
            <w:r>
              <w:rPr>
                <w:rFonts w:cstheme="minorHAnsi"/>
              </w:rPr>
              <w:t>Exempt</w:t>
            </w:r>
          </w:p>
        </w:tc>
        <w:tc>
          <w:tcPr>
            <w:tcW w:w="957" w:type="pct"/>
            <w:vAlign w:val="center"/>
          </w:tcPr>
          <w:p w14:paraId="0E74798D" w14:textId="591C08B8" w:rsidR="00265497" w:rsidRPr="004550D9" w:rsidRDefault="00A7441F" w:rsidP="00A7441F">
            <w:pPr>
              <w:rPr>
                <w:rFonts w:cstheme="minorHAnsi"/>
              </w:rPr>
            </w:pPr>
            <w:r>
              <w:rPr>
                <w:rFonts w:cstheme="minorHAnsi"/>
              </w:rPr>
              <w:t>Exempt</w:t>
            </w:r>
          </w:p>
        </w:tc>
      </w:tr>
    </w:tbl>
    <w:p w14:paraId="65E128DB" w14:textId="43F92472" w:rsidR="00C11E63" w:rsidRPr="004550D9" w:rsidRDefault="00C11E63" w:rsidP="004C1DEA">
      <w:pPr>
        <w:rPr>
          <w:rFonts w:cstheme="minorHAnsi"/>
        </w:rPr>
      </w:pPr>
    </w:p>
    <w:p w14:paraId="6C1F04F8" w14:textId="0859829A" w:rsidR="00A7639D" w:rsidRPr="004550D9" w:rsidRDefault="00A7639D" w:rsidP="004C1DEA">
      <w:pPr>
        <w:rPr>
          <w:rFonts w:cstheme="minorHAnsi"/>
          <w:b/>
          <w:bCs/>
        </w:rPr>
      </w:pPr>
      <w:r w:rsidRPr="004550D9">
        <w:rPr>
          <w:rFonts w:cstheme="minorHAnsi"/>
          <w:b/>
          <w:bCs/>
        </w:rPr>
        <w:t>Purpose of Series</w:t>
      </w:r>
    </w:p>
    <w:p w14:paraId="436A2461" w14:textId="1DDCDBE5" w:rsidR="002316CD" w:rsidRPr="004550D9" w:rsidRDefault="002316CD" w:rsidP="004C1DEA">
      <w:pPr>
        <w:rPr>
          <w:rFonts w:cstheme="minorHAnsi"/>
        </w:rPr>
      </w:pPr>
      <w:r>
        <w:rPr>
          <w:rFonts w:ascii="Calibri" w:hAnsi="Calibri" w:cs="Calibri"/>
        </w:rPr>
        <w:t xml:space="preserve">This series captures the breadth and depth of work that enable users of state information technology resources to access, store, manipulate, and/or download information needed to perform their assigned duties. Employees in this series work in Ethernet switching, routing, firewalls, IP networks, wireless networks, web filtering, </w:t>
      </w:r>
      <w:r w:rsidR="002C0EC9">
        <w:rPr>
          <w:rFonts w:ascii="Calibri" w:hAnsi="Calibri" w:cs="Calibri"/>
        </w:rPr>
        <w:t xml:space="preserve">communications and radio frequency (RF) infrastructure, and RF support for state government </w:t>
      </w:r>
      <w:r>
        <w:rPr>
          <w:rFonts w:ascii="Calibri" w:hAnsi="Calibri" w:cs="Calibri"/>
        </w:rPr>
        <w:t>public K-12 education, public Board of Technical Education and Board of Regents clients.</w:t>
      </w:r>
    </w:p>
    <w:p w14:paraId="62384A6B" w14:textId="77777777" w:rsidR="0024279C" w:rsidRPr="004550D9" w:rsidRDefault="0024279C" w:rsidP="004C1DEA">
      <w:pPr>
        <w:autoSpaceDE w:val="0"/>
        <w:autoSpaceDN w:val="0"/>
        <w:adjustRightInd w:val="0"/>
        <w:rPr>
          <w:rFonts w:cstheme="minorHAnsi"/>
        </w:rPr>
      </w:pPr>
    </w:p>
    <w:p w14:paraId="25D3251B" w14:textId="77777777" w:rsidR="00201A4F" w:rsidRDefault="00201A4F" w:rsidP="004C1D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tbl>
      <w:tblPr>
        <w:tblStyle w:val="TableGrid"/>
        <w:tblW w:w="48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1537"/>
        <w:gridCol w:w="1689"/>
        <w:gridCol w:w="1689"/>
        <w:gridCol w:w="1732"/>
      </w:tblGrid>
      <w:tr w:rsidR="009A4C15" w:rsidRPr="004550D9" w14:paraId="52D48609" w14:textId="77777777" w:rsidTr="00650CF8">
        <w:trPr>
          <w:trHeight w:val="432"/>
        </w:trPr>
        <w:tc>
          <w:tcPr>
            <w:tcW w:w="1328" w:type="pct"/>
            <w:vAlign w:val="center"/>
          </w:tcPr>
          <w:p w14:paraId="06C10D41" w14:textId="77777777" w:rsidR="009A4C15" w:rsidRPr="004550D9" w:rsidRDefault="009A4C15" w:rsidP="00650CF8">
            <w:pPr>
              <w:rPr>
                <w:rFonts w:cstheme="minorHAnsi"/>
                <w:b/>
                <w:bCs/>
              </w:rPr>
            </w:pPr>
            <w:r w:rsidRPr="004550D9">
              <w:rPr>
                <w:rFonts w:cstheme="minorHAnsi"/>
                <w:b/>
                <w:bCs/>
              </w:rPr>
              <w:lastRenderedPageBreak/>
              <w:t>Classification</w:t>
            </w:r>
          </w:p>
        </w:tc>
        <w:tc>
          <w:tcPr>
            <w:tcW w:w="849" w:type="pct"/>
            <w:vAlign w:val="center"/>
          </w:tcPr>
          <w:p w14:paraId="372619C1" w14:textId="77777777" w:rsidR="009A4C15" w:rsidRPr="004550D9" w:rsidRDefault="009A4C15" w:rsidP="00650CF8">
            <w:pPr>
              <w:rPr>
                <w:rFonts w:cstheme="minorHAnsi"/>
                <w:b/>
                <w:bCs/>
              </w:rPr>
            </w:pPr>
            <w:r w:rsidRPr="004550D9">
              <w:rPr>
                <w:rFonts w:cstheme="minorHAnsi"/>
                <w:b/>
                <w:bCs/>
              </w:rPr>
              <w:t>Class Code</w:t>
            </w:r>
          </w:p>
        </w:tc>
        <w:tc>
          <w:tcPr>
            <w:tcW w:w="933" w:type="pct"/>
            <w:vAlign w:val="center"/>
          </w:tcPr>
          <w:p w14:paraId="4BB6E238" w14:textId="77777777" w:rsidR="009A4C15" w:rsidRDefault="009A4C15" w:rsidP="00650CF8">
            <w:pPr>
              <w:rPr>
                <w:b/>
                <w:bCs/>
              </w:rPr>
            </w:pPr>
            <w:r w:rsidRPr="004550D9">
              <w:rPr>
                <w:rFonts w:cstheme="minorHAnsi"/>
                <w:b/>
                <w:bCs/>
              </w:rPr>
              <w:t>Pay Grade</w:t>
            </w:r>
          </w:p>
        </w:tc>
        <w:tc>
          <w:tcPr>
            <w:tcW w:w="933" w:type="pct"/>
            <w:vAlign w:val="center"/>
          </w:tcPr>
          <w:p w14:paraId="421167C5" w14:textId="77777777" w:rsidR="009A4C15" w:rsidRPr="004550D9" w:rsidRDefault="009A4C15" w:rsidP="00650CF8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Civil Service</w:t>
            </w:r>
          </w:p>
        </w:tc>
        <w:tc>
          <w:tcPr>
            <w:tcW w:w="957" w:type="pct"/>
            <w:vAlign w:val="center"/>
          </w:tcPr>
          <w:p w14:paraId="30C6B9D9" w14:textId="77777777" w:rsidR="009A4C15" w:rsidRPr="004550D9" w:rsidRDefault="009A4C15" w:rsidP="00650CF8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FLSA</w:t>
            </w:r>
          </w:p>
        </w:tc>
      </w:tr>
      <w:tr w:rsidR="009A4C15" w:rsidRPr="004550D9" w14:paraId="1EBC4BA9" w14:textId="77777777" w:rsidTr="00650CF8">
        <w:trPr>
          <w:trHeight w:val="432"/>
        </w:trPr>
        <w:tc>
          <w:tcPr>
            <w:tcW w:w="1328" w:type="pct"/>
            <w:vAlign w:val="center"/>
          </w:tcPr>
          <w:p w14:paraId="3E26D6B2" w14:textId="77777777" w:rsidR="009A4C15" w:rsidRPr="004550D9" w:rsidRDefault="009A4C15" w:rsidP="00650CF8">
            <w:pPr>
              <w:rPr>
                <w:rFonts w:cstheme="minorHAnsi"/>
              </w:rPr>
            </w:pPr>
            <w:r w:rsidRPr="004550D9">
              <w:rPr>
                <w:rFonts w:cstheme="minorHAnsi"/>
              </w:rPr>
              <w:t>Network Analyst</w:t>
            </w:r>
          </w:p>
        </w:tc>
        <w:tc>
          <w:tcPr>
            <w:tcW w:w="849" w:type="pct"/>
            <w:vAlign w:val="center"/>
          </w:tcPr>
          <w:p w14:paraId="730732D1" w14:textId="2C847A95" w:rsidR="009A4C15" w:rsidRPr="00E67E46" w:rsidRDefault="00E67E46" w:rsidP="00650CF8">
            <w:pPr>
              <w:rPr>
                <w:rFonts w:cstheme="minorHAnsi"/>
              </w:rPr>
            </w:pPr>
            <w:r>
              <w:rPr>
                <w:rFonts w:cstheme="minorHAnsi"/>
              </w:rPr>
              <w:t>808203</w:t>
            </w:r>
          </w:p>
        </w:tc>
        <w:tc>
          <w:tcPr>
            <w:tcW w:w="933" w:type="pct"/>
            <w:vAlign w:val="center"/>
          </w:tcPr>
          <w:p w14:paraId="7635790E" w14:textId="77777777" w:rsidR="009A4C15" w:rsidRDefault="009A4C15" w:rsidP="00650CF8">
            <w:r>
              <w:rPr>
                <w:rFonts w:cstheme="minorHAnsi"/>
              </w:rPr>
              <w:t>IT 3</w:t>
            </w:r>
          </w:p>
        </w:tc>
        <w:tc>
          <w:tcPr>
            <w:tcW w:w="933" w:type="pct"/>
            <w:vAlign w:val="center"/>
          </w:tcPr>
          <w:p w14:paraId="7C71F51C" w14:textId="77777777" w:rsidR="009A4C15" w:rsidRPr="004550D9" w:rsidRDefault="009A4C15" w:rsidP="00650CF8">
            <w:pPr>
              <w:rPr>
                <w:rFonts w:cstheme="minorHAnsi"/>
              </w:rPr>
            </w:pPr>
            <w:r>
              <w:t>Covered</w:t>
            </w:r>
          </w:p>
        </w:tc>
        <w:tc>
          <w:tcPr>
            <w:tcW w:w="957" w:type="pct"/>
            <w:vAlign w:val="center"/>
          </w:tcPr>
          <w:p w14:paraId="3AD52A15" w14:textId="77777777" w:rsidR="009A4C15" w:rsidRPr="004550D9" w:rsidRDefault="009A4C15" w:rsidP="00650CF8">
            <w:pPr>
              <w:rPr>
                <w:rFonts w:cstheme="minorHAnsi"/>
              </w:rPr>
            </w:pPr>
            <w:r>
              <w:t>Non-exempt</w:t>
            </w:r>
          </w:p>
        </w:tc>
      </w:tr>
    </w:tbl>
    <w:p w14:paraId="6CD728EF" w14:textId="154A4DF1" w:rsidR="008F6425" w:rsidRDefault="008F6425" w:rsidP="004C1DEA">
      <w:pPr>
        <w:rPr>
          <w:rFonts w:cstheme="minorHAnsi"/>
          <w:b/>
          <w:bCs/>
        </w:rPr>
      </w:pPr>
    </w:p>
    <w:p w14:paraId="5E9CC66E" w14:textId="779AE911" w:rsidR="008F6425" w:rsidRDefault="008F6425" w:rsidP="004C1D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Role </w:t>
      </w:r>
      <w:r w:rsidR="00D96519">
        <w:rPr>
          <w:rFonts w:cstheme="minorHAnsi"/>
          <w:b/>
          <w:bCs/>
        </w:rPr>
        <w:t>D</w:t>
      </w:r>
      <w:r>
        <w:rPr>
          <w:rFonts w:cstheme="minorHAnsi"/>
          <w:b/>
          <w:bCs/>
        </w:rPr>
        <w:t>escription</w:t>
      </w:r>
    </w:p>
    <w:p w14:paraId="1CFF354D" w14:textId="70C6A8EB" w:rsidR="00664CB1" w:rsidRDefault="00237361" w:rsidP="004C1DE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7ADD">
        <w:rPr>
          <w:rFonts w:ascii="Calibri" w:hAnsi="Calibri" w:cs="Calibri"/>
          <w:sz w:val="22"/>
          <w:szCs w:val="22"/>
        </w:rPr>
        <w:t xml:space="preserve">Under general </w:t>
      </w:r>
      <w:r w:rsidR="003B6D33" w:rsidRPr="00277ADD">
        <w:rPr>
          <w:rFonts w:ascii="Calibri" w:hAnsi="Calibri" w:cs="Calibri"/>
          <w:sz w:val="22"/>
          <w:szCs w:val="22"/>
        </w:rPr>
        <w:t>supervision</w:t>
      </w:r>
      <w:r w:rsidRPr="00277ADD">
        <w:rPr>
          <w:rFonts w:ascii="Calibri" w:hAnsi="Calibri" w:cs="Calibri"/>
          <w:sz w:val="22"/>
          <w:szCs w:val="22"/>
        </w:rPr>
        <w:t xml:space="preserve">, incumbents typically perform a variety of tasks requiring problem-solving and a scope that encompasses one or more agencies, functions or processes </w:t>
      </w:r>
      <w:r w:rsidR="001630EB" w:rsidRPr="00277ADD">
        <w:rPr>
          <w:rFonts w:ascii="Calibri" w:hAnsi="Calibri" w:cs="Calibri"/>
          <w:sz w:val="22"/>
          <w:szCs w:val="22"/>
        </w:rPr>
        <w:t xml:space="preserve">in </w:t>
      </w:r>
      <w:r w:rsidR="00354151">
        <w:rPr>
          <w:rFonts w:ascii="Calibri" w:hAnsi="Calibri" w:cs="Calibri"/>
          <w:sz w:val="22"/>
          <w:szCs w:val="22"/>
        </w:rPr>
        <w:t>information technology and c</w:t>
      </w:r>
      <w:r w:rsidR="001630EB" w:rsidRPr="00277ADD">
        <w:rPr>
          <w:rFonts w:ascii="Calibri" w:hAnsi="Calibri" w:cs="Calibri"/>
          <w:sz w:val="22"/>
          <w:szCs w:val="22"/>
        </w:rPr>
        <w:t xml:space="preserve">ommunications networks. </w:t>
      </w:r>
      <w:r w:rsidR="003531A7">
        <w:rPr>
          <w:rFonts w:ascii="Calibri" w:hAnsi="Calibri" w:cs="Calibri"/>
          <w:sz w:val="22"/>
          <w:szCs w:val="22"/>
        </w:rPr>
        <w:t>Network Analysts</w:t>
      </w:r>
      <w:r w:rsidR="00664CB1" w:rsidRPr="00664CB1">
        <w:rPr>
          <w:rFonts w:ascii="Calibri" w:hAnsi="Calibri" w:cs="Calibri"/>
          <w:sz w:val="22"/>
          <w:szCs w:val="22"/>
        </w:rPr>
        <w:t xml:space="preserve"> may execute guidelines for technology governance and process improvement</w:t>
      </w:r>
      <w:r w:rsidR="003531A7">
        <w:rPr>
          <w:rFonts w:ascii="Calibri" w:hAnsi="Calibri" w:cs="Calibri"/>
          <w:sz w:val="22"/>
          <w:szCs w:val="22"/>
        </w:rPr>
        <w:t>.</w:t>
      </w:r>
    </w:p>
    <w:p w14:paraId="5BC7ACA4" w14:textId="1636EAD8" w:rsidR="00D96519" w:rsidRDefault="00D96519" w:rsidP="004C1DE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46A63D2" w14:textId="1AB89423" w:rsidR="00237361" w:rsidRPr="00D96519" w:rsidRDefault="00D96519" w:rsidP="004C1DE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D96519">
        <w:rPr>
          <w:rFonts w:ascii="Calibri" w:hAnsi="Calibri" w:cs="Calibri"/>
          <w:b/>
          <w:bCs/>
          <w:sz w:val="22"/>
          <w:szCs w:val="22"/>
        </w:rPr>
        <w:t>Example Functions</w:t>
      </w:r>
    </w:p>
    <w:p w14:paraId="555F0F89" w14:textId="77777777" w:rsidR="00EF0DBB" w:rsidRPr="009F7B73" w:rsidRDefault="00EF0DBB" w:rsidP="004C1DEA">
      <w:pPr>
        <w:pStyle w:val="ListParagraph"/>
        <w:numPr>
          <w:ilvl w:val="0"/>
          <w:numId w:val="41"/>
        </w:numPr>
        <w:rPr>
          <w:rFonts w:ascii="Calibri" w:eastAsia="Times New Roman" w:hAnsi="Calibri" w:cs="Calibri"/>
          <w:color w:val="000000"/>
        </w:rPr>
      </w:pPr>
      <w:r w:rsidRPr="009F7B73">
        <w:rPr>
          <w:rFonts w:ascii="Calibri" w:eastAsia="Times New Roman" w:hAnsi="Calibri" w:cs="Calibri"/>
          <w:color w:val="000000"/>
        </w:rPr>
        <w:t xml:space="preserve">Applying secure configuration standards and processes to ensure the integrity and security of state networks. </w:t>
      </w:r>
    </w:p>
    <w:p w14:paraId="3AE3DDFA" w14:textId="77777777" w:rsidR="00EF0DBB" w:rsidRPr="009F7B73" w:rsidRDefault="00EF0DBB" w:rsidP="004C1DEA">
      <w:pPr>
        <w:pStyle w:val="ListParagraph"/>
        <w:numPr>
          <w:ilvl w:val="0"/>
          <w:numId w:val="41"/>
        </w:numPr>
        <w:rPr>
          <w:rFonts w:ascii="Calibri" w:eastAsia="Times New Roman" w:hAnsi="Calibri" w:cs="Calibri"/>
        </w:rPr>
      </w:pPr>
      <w:r w:rsidRPr="009F7B73">
        <w:rPr>
          <w:rFonts w:ascii="Calibri" w:eastAsia="Times New Roman" w:hAnsi="Calibri" w:cs="Calibri"/>
        </w:rPr>
        <w:t>Building, testing, repairing network components within parameters or a predetermined process.</w:t>
      </w:r>
    </w:p>
    <w:p w14:paraId="52C7862D" w14:textId="77777777" w:rsidR="00EF0DBB" w:rsidRPr="009F7B73" w:rsidRDefault="00EF0DBB" w:rsidP="004C1DEA">
      <w:pPr>
        <w:pStyle w:val="ListParagraph"/>
        <w:numPr>
          <w:ilvl w:val="0"/>
          <w:numId w:val="41"/>
        </w:numPr>
        <w:rPr>
          <w:rFonts w:ascii="Calibri" w:eastAsia="Times New Roman" w:hAnsi="Calibri" w:cs="Calibri"/>
        </w:rPr>
      </w:pPr>
      <w:r w:rsidRPr="009F7B73">
        <w:rPr>
          <w:rFonts w:ascii="Calibri" w:eastAsia="Times New Roman" w:hAnsi="Calibri" w:cs="Calibri"/>
        </w:rPr>
        <w:t xml:space="preserve">Gathering data to monitor, document, analyze, and interpret network performance and systems. </w:t>
      </w:r>
    </w:p>
    <w:p w14:paraId="4B735BB1" w14:textId="77777777" w:rsidR="00EF0DBB" w:rsidRPr="009F7B73" w:rsidRDefault="00EF0DBB" w:rsidP="004C1DEA">
      <w:pPr>
        <w:pStyle w:val="ListParagraph"/>
        <w:numPr>
          <w:ilvl w:val="0"/>
          <w:numId w:val="41"/>
        </w:numPr>
        <w:rPr>
          <w:rFonts w:ascii="Calibri" w:eastAsia="Times New Roman" w:hAnsi="Calibri" w:cs="Calibri"/>
        </w:rPr>
      </w:pPr>
      <w:r w:rsidRPr="009F7B73">
        <w:rPr>
          <w:rFonts w:ascii="Calibri" w:eastAsia="Times New Roman" w:hAnsi="Calibri" w:cs="Calibri"/>
        </w:rPr>
        <w:t>Installing and testing of network equipment and systems, including routine maintenance activities, capacity analysis and root-cause analysis on issues and outages.</w:t>
      </w:r>
    </w:p>
    <w:p w14:paraId="23916BFF" w14:textId="77777777" w:rsidR="00EF0DBB" w:rsidRPr="009F7B73" w:rsidRDefault="00EF0DBB" w:rsidP="004C1DEA">
      <w:pPr>
        <w:pStyle w:val="ListParagraph"/>
        <w:numPr>
          <w:ilvl w:val="0"/>
          <w:numId w:val="41"/>
        </w:numPr>
        <w:rPr>
          <w:rFonts w:ascii="Calibri" w:eastAsia="Times New Roman" w:hAnsi="Calibri" w:cs="Calibri"/>
        </w:rPr>
      </w:pPr>
      <w:r w:rsidRPr="009F7B73">
        <w:rPr>
          <w:rFonts w:ascii="Calibri" w:eastAsia="Times New Roman" w:hAnsi="Calibri" w:cs="Calibri"/>
        </w:rPr>
        <w:t>Investigating new products and technologies relevant to assigned network under the direction and guidance of network engineers.</w:t>
      </w:r>
    </w:p>
    <w:p w14:paraId="1CE8CF2F" w14:textId="77777777" w:rsidR="00EF0DBB" w:rsidRPr="009F7B73" w:rsidRDefault="00EF0DBB" w:rsidP="004C1DEA">
      <w:pPr>
        <w:pStyle w:val="ListParagraph"/>
        <w:numPr>
          <w:ilvl w:val="0"/>
          <w:numId w:val="41"/>
        </w:numPr>
        <w:rPr>
          <w:rFonts w:ascii="Calibri" w:eastAsia="Times New Roman" w:hAnsi="Calibri" w:cs="Calibri"/>
          <w:color w:val="000000"/>
        </w:rPr>
      </w:pPr>
      <w:r w:rsidRPr="009F7B73">
        <w:rPr>
          <w:rFonts w:ascii="Calibri" w:hAnsi="Calibri" w:cs="Calibri"/>
        </w:rPr>
        <w:t>Resolving client incidents and requests.</w:t>
      </w:r>
    </w:p>
    <w:p w14:paraId="2A6104BC" w14:textId="77777777" w:rsidR="00EF0DBB" w:rsidRPr="009F7B73" w:rsidRDefault="00EF0DBB" w:rsidP="004C1DEA">
      <w:pPr>
        <w:pStyle w:val="ListParagraph"/>
        <w:numPr>
          <w:ilvl w:val="0"/>
          <w:numId w:val="41"/>
        </w:numPr>
        <w:rPr>
          <w:rFonts w:ascii="Calibri" w:eastAsia="Times New Roman" w:hAnsi="Calibri" w:cs="Calibri"/>
          <w:color w:val="000000"/>
        </w:rPr>
      </w:pPr>
      <w:r w:rsidRPr="009F7B73">
        <w:rPr>
          <w:rFonts w:ascii="Calibri" w:hAnsi="Calibri" w:cs="Calibri"/>
        </w:rPr>
        <w:t>Tracking, monitoring, and auditing information technology assets</w:t>
      </w:r>
      <w:r>
        <w:rPr>
          <w:rFonts w:ascii="Calibri" w:hAnsi="Calibri" w:cs="Calibri"/>
        </w:rPr>
        <w:t>.</w:t>
      </w:r>
    </w:p>
    <w:p w14:paraId="4791A13E" w14:textId="3E96A093" w:rsidR="008B6DCE" w:rsidRDefault="008B6DCE" w:rsidP="004C1DEA">
      <w:pPr>
        <w:rPr>
          <w:rFonts w:cstheme="minorHAnsi"/>
          <w:b/>
          <w:bCs/>
        </w:rPr>
      </w:pPr>
    </w:p>
    <w:p w14:paraId="4B4E5908" w14:textId="77777777" w:rsidR="00434719" w:rsidRDefault="004E4365" w:rsidP="004C1D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Requisite Knowledge, Skills, and Experiences</w:t>
      </w:r>
    </w:p>
    <w:p w14:paraId="131B4AA1" w14:textId="77777777" w:rsidR="00434719" w:rsidRDefault="00434719" w:rsidP="004C1DEA">
      <w:pPr>
        <w:pStyle w:val="ListParagraph"/>
        <w:numPr>
          <w:ilvl w:val="0"/>
          <w:numId w:val="41"/>
        </w:numPr>
        <w:rPr>
          <w:rFonts w:cstheme="minorHAnsi"/>
        </w:rPr>
      </w:pPr>
      <w:r>
        <w:rPr>
          <w:rFonts w:ascii="Calibri" w:eastAsia="Times New Roman" w:hAnsi="Calibri" w:cs="Calibri"/>
        </w:rPr>
        <w:t>Working knowledge of local area networks (</w:t>
      </w:r>
      <w:r w:rsidRPr="00434719">
        <w:rPr>
          <w:rFonts w:cstheme="minorHAnsi"/>
        </w:rPr>
        <w:t>LAN</w:t>
      </w:r>
      <w:r>
        <w:rPr>
          <w:rFonts w:cstheme="minorHAnsi"/>
        </w:rPr>
        <w:t>)</w:t>
      </w:r>
      <w:r w:rsidRPr="00434719">
        <w:rPr>
          <w:rFonts w:cstheme="minorHAnsi"/>
        </w:rPr>
        <w:t>, internetworking and transport layers</w:t>
      </w:r>
      <w:r>
        <w:rPr>
          <w:rFonts w:cstheme="minorHAnsi"/>
        </w:rPr>
        <w:t>.</w:t>
      </w:r>
    </w:p>
    <w:p w14:paraId="75E83C4B" w14:textId="3B9D6CCC" w:rsidR="00434719" w:rsidRPr="00434719" w:rsidRDefault="00434719" w:rsidP="004C1DEA">
      <w:pPr>
        <w:pStyle w:val="ListParagraph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General knowledge of</w:t>
      </w:r>
      <w:r w:rsidRPr="00434719">
        <w:rPr>
          <w:rFonts w:cstheme="minorHAnsi"/>
        </w:rPr>
        <w:t xml:space="preserve"> </w:t>
      </w:r>
      <w:r w:rsidR="00FA6733">
        <w:rPr>
          <w:rFonts w:cstheme="minorHAnsi"/>
        </w:rPr>
        <w:t>the T</w:t>
      </w:r>
      <w:r w:rsidR="00576C8A">
        <w:rPr>
          <w:rFonts w:cstheme="minorHAnsi"/>
        </w:rPr>
        <w:t>ra</w:t>
      </w:r>
      <w:r w:rsidR="00FA6733">
        <w:rPr>
          <w:rFonts w:cstheme="minorHAnsi"/>
        </w:rPr>
        <w:t>n</w:t>
      </w:r>
      <w:r w:rsidR="00576C8A">
        <w:rPr>
          <w:rFonts w:cstheme="minorHAnsi"/>
        </w:rPr>
        <w:t xml:space="preserve">smission </w:t>
      </w:r>
      <w:r w:rsidR="00FA6733">
        <w:rPr>
          <w:rFonts w:cstheme="minorHAnsi"/>
        </w:rPr>
        <w:t>C</w:t>
      </w:r>
      <w:r w:rsidR="00576C8A">
        <w:rPr>
          <w:rFonts w:cstheme="minorHAnsi"/>
        </w:rPr>
        <w:t xml:space="preserve">ontrol </w:t>
      </w:r>
      <w:r w:rsidR="00FA6733">
        <w:rPr>
          <w:rFonts w:cstheme="minorHAnsi"/>
        </w:rPr>
        <w:t>P</w:t>
      </w:r>
      <w:r w:rsidR="00576C8A">
        <w:rPr>
          <w:rFonts w:cstheme="minorHAnsi"/>
        </w:rPr>
        <w:t xml:space="preserve">rotocol and </w:t>
      </w:r>
      <w:r w:rsidR="00FA6733">
        <w:rPr>
          <w:rFonts w:cstheme="minorHAnsi"/>
        </w:rPr>
        <w:t>the Internet Protocol (</w:t>
      </w:r>
      <w:r w:rsidRPr="00434719">
        <w:rPr>
          <w:rFonts w:cstheme="minorHAnsi"/>
        </w:rPr>
        <w:t>TCP/IP</w:t>
      </w:r>
      <w:r w:rsidR="00FA6733">
        <w:rPr>
          <w:rFonts w:cstheme="minorHAnsi"/>
        </w:rPr>
        <w:t>)</w:t>
      </w:r>
      <w:r w:rsidRPr="00434719">
        <w:rPr>
          <w:rFonts w:cstheme="minorHAnsi"/>
        </w:rPr>
        <w:t>.</w:t>
      </w:r>
    </w:p>
    <w:p w14:paraId="13A81201" w14:textId="77777777" w:rsidR="00DA584C" w:rsidRDefault="00DA584C" w:rsidP="004C1D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tbl>
      <w:tblPr>
        <w:tblStyle w:val="TableGrid"/>
        <w:tblW w:w="48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1537"/>
        <w:gridCol w:w="1689"/>
        <w:gridCol w:w="1689"/>
        <w:gridCol w:w="1732"/>
      </w:tblGrid>
      <w:tr w:rsidR="00A40D03" w:rsidRPr="004550D9" w14:paraId="6B564B72" w14:textId="77777777" w:rsidTr="00A40D03">
        <w:trPr>
          <w:trHeight w:val="432"/>
        </w:trPr>
        <w:tc>
          <w:tcPr>
            <w:tcW w:w="1327" w:type="pct"/>
            <w:vAlign w:val="center"/>
          </w:tcPr>
          <w:p w14:paraId="571A3261" w14:textId="77777777" w:rsidR="00A40D03" w:rsidRPr="004550D9" w:rsidRDefault="00A40D03" w:rsidP="00650CF8">
            <w:pPr>
              <w:rPr>
                <w:rFonts w:cstheme="minorHAnsi"/>
                <w:b/>
                <w:bCs/>
              </w:rPr>
            </w:pPr>
            <w:r w:rsidRPr="004550D9">
              <w:rPr>
                <w:rFonts w:cstheme="minorHAnsi"/>
                <w:b/>
                <w:bCs/>
              </w:rPr>
              <w:lastRenderedPageBreak/>
              <w:t>Classification</w:t>
            </w:r>
          </w:p>
        </w:tc>
        <w:tc>
          <w:tcPr>
            <w:tcW w:w="849" w:type="pct"/>
            <w:vAlign w:val="center"/>
          </w:tcPr>
          <w:p w14:paraId="230B9446" w14:textId="77777777" w:rsidR="00A40D03" w:rsidRPr="004550D9" w:rsidRDefault="00A40D03" w:rsidP="00650CF8">
            <w:pPr>
              <w:rPr>
                <w:rFonts w:cstheme="minorHAnsi"/>
                <w:b/>
                <w:bCs/>
              </w:rPr>
            </w:pPr>
            <w:r w:rsidRPr="004550D9">
              <w:rPr>
                <w:rFonts w:cstheme="minorHAnsi"/>
                <w:b/>
                <w:bCs/>
              </w:rPr>
              <w:t>Class Code</w:t>
            </w:r>
          </w:p>
        </w:tc>
        <w:tc>
          <w:tcPr>
            <w:tcW w:w="933" w:type="pct"/>
            <w:vAlign w:val="center"/>
          </w:tcPr>
          <w:p w14:paraId="0E43FD87" w14:textId="77777777" w:rsidR="00A40D03" w:rsidRDefault="00A40D03" w:rsidP="00650CF8">
            <w:pPr>
              <w:rPr>
                <w:b/>
                <w:bCs/>
              </w:rPr>
            </w:pPr>
            <w:r w:rsidRPr="004550D9">
              <w:rPr>
                <w:rFonts w:cstheme="minorHAnsi"/>
                <w:b/>
                <w:bCs/>
              </w:rPr>
              <w:t>Pay Grade</w:t>
            </w:r>
          </w:p>
        </w:tc>
        <w:tc>
          <w:tcPr>
            <w:tcW w:w="933" w:type="pct"/>
            <w:vAlign w:val="center"/>
          </w:tcPr>
          <w:p w14:paraId="6161CB14" w14:textId="77777777" w:rsidR="00A40D03" w:rsidRPr="004550D9" w:rsidRDefault="00A40D03" w:rsidP="00650CF8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Civil Service</w:t>
            </w:r>
          </w:p>
        </w:tc>
        <w:tc>
          <w:tcPr>
            <w:tcW w:w="957" w:type="pct"/>
            <w:vAlign w:val="center"/>
          </w:tcPr>
          <w:p w14:paraId="7FB8B074" w14:textId="77777777" w:rsidR="00A40D03" w:rsidRPr="004550D9" w:rsidRDefault="00A40D03" w:rsidP="00650CF8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FLSA</w:t>
            </w:r>
          </w:p>
        </w:tc>
      </w:tr>
      <w:tr w:rsidR="00A40D03" w:rsidRPr="004550D9" w14:paraId="25B638CB" w14:textId="77777777" w:rsidTr="00A40D03">
        <w:trPr>
          <w:trHeight w:val="432"/>
        </w:trPr>
        <w:tc>
          <w:tcPr>
            <w:tcW w:w="1327" w:type="pct"/>
            <w:vAlign w:val="center"/>
          </w:tcPr>
          <w:p w14:paraId="5946F4D5" w14:textId="77777777" w:rsidR="00A40D03" w:rsidRPr="004550D9" w:rsidRDefault="00A40D03" w:rsidP="00650CF8">
            <w:pPr>
              <w:rPr>
                <w:rFonts w:cstheme="minorHAnsi"/>
              </w:rPr>
            </w:pPr>
            <w:r>
              <w:rPr>
                <w:rFonts w:cstheme="minorHAnsi"/>
              </w:rPr>
              <w:t>Network Administrator</w:t>
            </w:r>
          </w:p>
        </w:tc>
        <w:tc>
          <w:tcPr>
            <w:tcW w:w="849" w:type="pct"/>
            <w:vAlign w:val="center"/>
          </w:tcPr>
          <w:p w14:paraId="122B8552" w14:textId="6CD0E373" w:rsidR="00A40D03" w:rsidRPr="00E67E46" w:rsidRDefault="00E67E46" w:rsidP="00650CF8">
            <w:pPr>
              <w:rPr>
                <w:rFonts w:cstheme="minorHAnsi"/>
              </w:rPr>
            </w:pPr>
            <w:r>
              <w:rPr>
                <w:rFonts w:cstheme="minorHAnsi"/>
              </w:rPr>
              <w:t>808205</w:t>
            </w:r>
          </w:p>
        </w:tc>
        <w:tc>
          <w:tcPr>
            <w:tcW w:w="933" w:type="pct"/>
            <w:vAlign w:val="center"/>
          </w:tcPr>
          <w:p w14:paraId="2AA64A85" w14:textId="77777777" w:rsidR="00A40D03" w:rsidRPr="004550D9" w:rsidRDefault="00A40D03" w:rsidP="00650CF8">
            <w:pPr>
              <w:rPr>
                <w:rFonts w:cstheme="minorHAnsi"/>
              </w:rPr>
            </w:pPr>
            <w:r>
              <w:rPr>
                <w:rFonts w:cstheme="minorHAnsi"/>
              </w:rPr>
              <w:t>IT 5</w:t>
            </w:r>
          </w:p>
        </w:tc>
        <w:tc>
          <w:tcPr>
            <w:tcW w:w="933" w:type="pct"/>
            <w:vAlign w:val="center"/>
          </w:tcPr>
          <w:p w14:paraId="48859ED7" w14:textId="77777777" w:rsidR="00A40D03" w:rsidRDefault="00A40D03" w:rsidP="00650CF8">
            <w:r>
              <w:t>Covered</w:t>
            </w:r>
          </w:p>
        </w:tc>
        <w:tc>
          <w:tcPr>
            <w:tcW w:w="957" w:type="pct"/>
            <w:vAlign w:val="center"/>
          </w:tcPr>
          <w:p w14:paraId="492B85BB" w14:textId="77777777" w:rsidR="00A40D03" w:rsidRDefault="00A40D03" w:rsidP="00650CF8">
            <w:r>
              <w:t>Non-exempt</w:t>
            </w:r>
          </w:p>
        </w:tc>
      </w:tr>
    </w:tbl>
    <w:p w14:paraId="3128BEE0" w14:textId="77777777" w:rsidR="00D266EF" w:rsidRDefault="00D266EF" w:rsidP="00D266EF">
      <w:pPr>
        <w:rPr>
          <w:rFonts w:cstheme="minorHAnsi"/>
          <w:b/>
          <w:bCs/>
        </w:rPr>
      </w:pPr>
    </w:p>
    <w:p w14:paraId="032F587E" w14:textId="77777777" w:rsidR="00D266EF" w:rsidRDefault="00D266EF" w:rsidP="00D266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Role Description</w:t>
      </w:r>
    </w:p>
    <w:p w14:paraId="4A628754" w14:textId="6B9620D3" w:rsidR="00D266EF" w:rsidRDefault="00D266EF" w:rsidP="00D266EF">
      <w:pPr>
        <w:rPr>
          <w:rFonts w:ascii="Calibri" w:eastAsia="Times New Roman" w:hAnsi="Calibri" w:cs="Calibri"/>
        </w:rPr>
      </w:pPr>
      <w:r>
        <w:t xml:space="preserve">Under administrative supervision Network Administrators apply knowledge and skill in </w:t>
      </w:r>
      <w:r w:rsidR="00452697">
        <w:t>the maintenance and monitoring of networks</w:t>
      </w:r>
      <w:r>
        <w:t xml:space="preserve"> with limited need for direction. Network Administrators are </w:t>
      </w:r>
      <w:r w:rsidRPr="005A1624">
        <w:rPr>
          <w:rFonts w:ascii="Calibri" w:eastAsia="Times New Roman" w:hAnsi="Calibri" w:cs="Calibri"/>
        </w:rPr>
        <w:t>subject matter expert</w:t>
      </w:r>
      <w:r>
        <w:rPr>
          <w:rFonts w:ascii="Calibri" w:eastAsia="Times New Roman" w:hAnsi="Calibri" w:cs="Calibri"/>
        </w:rPr>
        <w:t>s</w:t>
      </w:r>
      <w:r w:rsidRPr="005A1624">
        <w:rPr>
          <w:rFonts w:ascii="Calibri" w:eastAsia="Times New Roman" w:hAnsi="Calibri" w:cs="Calibri"/>
        </w:rPr>
        <w:t xml:space="preserve"> on </w:t>
      </w:r>
      <w:r>
        <w:rPr>
          <w:rFonts w:ascii="Calibri" w:eastAsia="Times New Roman" w:hAnsi="Calibri" w:cs="Calibri"/>
        </w:rPr>
        <w:t>information technology and c</w:t>
      </w:r>
      <w:r w:rsidRPr="005A1624">
        <w:rPr>
          <w:rFonts w:ascii="Calibri" w:eastAsia="Times New Roman" w:hAnsi="Calibri" w:cs="Calibri"/>
        </w:rPr>
        <w:t>ommunications components</w:t>
      </w:r>
      <w:r w:rsidR="0015550C">
        <w:rPr>
          <w:rFonts w:ascii="Calibri" w:eastAsia="Times New Roman" w:hAnsi="Calibri" w:cs="Calibri"/>
        </w:rPr>
        <w:t xml:space="preserve"> and ensure and maintain the network once developed</w:t>
      </w:r>
      <w:r>
        <w:rPr>
          <w:rFonts w:ascii="Calibri" w:eastAsia="Times New Roman" w:hAnsi="Calibri" w:cs="Calibri"/>
        </w:rPr>
        <w:t>.</w:t>
      </w:r>
    </w:p>
    <w:p w14:paraId="40EE8C24" w14:textId="77777777" w:rsidR="00D266EF" w:rsidRDefault="00D266EF" w:rsidP="00D266EF">
      <w:pPr>
        <w:rPr>
          <w:rFonts w:ascii="Calibri" w:eastAsia="Times New Roman" w:hAnsi="Calibri" w:cs="Calibri"/>
        </w:rPr>
      </w:pPr>
    </w:p>
    <w:p w14:paraId="1A831DC4" w14:textId="77777777" w:rsidR="00D266EF" w:rsidRPr="00D564A9" w:rsidRDefault="00D266EF" w:rsidP="00D266EF">
      <w:pPr>
        <w:rPr>
          <w:b/>
          <w:bCs/>
        </w:rPr>
      </w:pPr>
      <w:r w:rsidRPr="00D564A9">
        <w:rPr>
          <w:rFonts w:ascii="Calibri" w:eastAsia="Times New Roman" w:hAnsi="Calibri" w:cs="Calibri"/>
          <w:b/>
          <w:bCs/>
        </w:rPr>
        <w:t xml:space="preserve">Example </w:t>
      </w:r>
      <w:r>
        <w:rPr>
          <w:rFonts w:ascii="Calibri" w:eastAsia="Times New Roman" w:hAnsi="Calibri" w:cs="Calibri"/>
          <w:b/>
          <w:bCs/>
        </w:rPr>
        <w:t>F</w:t>
      </w:r>
      <w:r w:rsidRPr="00D564A9">
        <w:rPr>
          <w:rFonts w:ascii="Calibri" w:eastAsia="Times New Roman" w:hAnsi="Calibri" w:cs="Calibri"/>
          <w:b/>
          <w:bCs/>
        </w:rPr>
        <w:t>unctions</w:t>
      </w:r>
    </w:p>
    <w:p w14:paraId="7D2D3543" w14:textId="4532783B" w:rsidR="00B37CD4" w:rsidRPr="00BF5707" w:rsidRDefault="00B37CD4" w:rsidP="00D266EF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 xml:space="preserve">Analyzing </w:t>
      </w:r>
      <w:r>
        <w:rPr>
          <w:rFonts w:ascii="Calibri" w:eastAsia="Times New Roman" w:hAnsi="Calibri" w:cs="Calibri"/>
        </w:rPr>
        <w:t xml:space="preserve">localized </w:t>
      </w:r>
      <w:r w:rsidRPr="00BF5707">
        <w:rPr>
          <w:rFonts w:ascii="Calibri" w:eastAsia="Times New Roman" w:hAnsi="Calibri" w:cs="Calibri"/>
        </w:rPr>
        <w:t>network capacity and performance</w:t>
      </w:r>
      <w:r w:rsidR="000B5A2A">
        <w:rPr>
          <w:rFonts w:ascii="Calibri" w:eastAsia="Times New Roman" w:hAnsi="Calibri" w:cs="Calibri"/>
        </w:rPr>
        <w:t xml:space="preserve"> and assessing poor data management practices</w:t>
      </w:r>
      <w:r w:rsidRPr="00BF5707">
        <w:rPr>
          <w:rFonts w:ascii="Calibri" w:eastAsia="Times New Roman" w:hAnsi="Calibri" w:cs="Calibri"/>
        </w:rPr>
        <w:t xml:space="preserve">. </w:t>
      </w:r>
    </w:p>
    <w:p w14:paraId="4A613510" w14:textId="77777777" w:rsidR="00B37CD4" w:rsidRPr="004554B9" w:rsidRDefault="00B37CD4" w:rsidP="00D266EF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Assisting with e</w:t>
      </w:r>
      <w:r w:rsidRPr="00BF5707">
        <w:rPr>
          <w:rFonts w:ascii="Calibri" w:eastAsia="Times New Roman" w:hAnsi="Calibri" w:cs="Calibri"/>
        </w:rPr>
        <w:t>stablish</w:t>
      </w:r>
      <w:r>
        <w:rPr>
          <w:rFonts w:ascii="Calibri" w:eastAsia="Times New Roman" w:hAnsi="Calibri" w:cs="Calibri"/>
        </w:rPr>
        <w:t>ment</w:t>
      </w:r>
      <w:r w:rsidRPr="00BF5707">
        <w:rPr>
          <w:rFonts w:ascii="Calibri" w:eastAsia="Times New Roman" w:hAnsi="Calibri" w:cs="Calibri"/>
        </w:rPr>
        <w:t xml:space="preserve"> and enforc</w:t>
      </w:r>
      <w:r>
        <w:rPr>
          <w:rFonts w:ascii="Calibri" w:eastAsia="Times New Roman" w:hAnsi="Calibri" w:cs="Calibri"/>
        </w:rPr>
        <w:t>ement of</w:t>
      </w:r>
      <w:r w:rsidRPr="00BF5707">
        <w:rPr>
          <w:rFonts w:ascii="Calibri" w:eastAsia="Times New Roman" w:hAnsi="Calibri" w:cs="Calibri"/>
        </w:rPr>
        <w:t xml:space="preserve"> network business practices, policies, and standards.</w:t>
      </w:r>
    </w:p>
    <w:p w14:paraId="0E3D8C0B" w14:textId="77777777" w:rsidR="00B37CD4" w:rsidRDefault="00B37CD4" w:rsidP="00D266EF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Assisting with </w:t>
      </w:r>
      <w:r w:rsidRPr="00BF5707">
        <w:rPr>
          <w:rFonts w:ascii="Calibri" w:eastAsia="Times New Roman" w:hAnsi="Calibri" w:cs="Calibri"/>
        </w:rPr>
        <w:t>root-cause analysis on issues and outages.</w:t>
      </w:r>
    </w:p>
    <w:p w14:paraId="6A3244AE" w14:textId="77777777" w:rsidR="00B37CD4" w:rsidRDefault="00B37CD4" w:rsidP="00D266EF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</w:rPr>
      </w:pPr>
      <w:r w:rsidRPr="005A1624">
        <w:rPr>
          <w:rFonts w:ascii="Calibri" w:eastAsia="Times New Roman" w:hAnsi="Calibri" w:cs="Calibri"/>
        </w:rPr>
        <w:t>Identif</w:t>
      </w:r>
      <w:r>
        <w:rPr>
          <w:rFonts w:ascii="Calibri" w:eastAsia="Times New Roman" w:hAnsi="Calibri" w:cs="Calibri"/>
        </w:rPr>
        <w:t>ying</w:t>
      </w:r>
      <w:r w:rsidRPr="005A1624">
        <w:rPr>
          <w:rFonts w:ascii="Calibri" w:eastAsia="Times New Roman" w:hAnsi="Calibri" w:cs="Calibri"/>
        </w:rPr>
        <w:t xml:space="preserve"> technical network requirements to support business needs</w:t>
      </w:r>
      <w:r>
        <w:rPr>
          <w:rFonts w:ascii="Calibri" w:eastAsia="Times New Roman" w:hAnsi="Calibri" w:cs="Calibri"/>
        </w:rPr>
        <w:t>.</w:t>
      </w:r>
      <w:r w:rsidRPr="005A1624">
        <w:rPr>
          <w:rFonts w:ascii="Calibri" w:eastAsia="Times New Roman" w:hAnsi="Calibri" w:cs="Calibri"/>
        </w:rPr>
        <w:t xml:space="preserve"> </w:t>
      </w:r>
    </w:p>
    <w:p w14:paraId="2581BA61" w14:textId="77777777" w:rsidR="00B37CD4" w:rsidRPr="00437126" w:rsidRDefault="00B37CD4" w:rsidP="00D266EF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  <w:color w:val="000000" w:themeColor="text1"/>
        </w:rPr>
      </w:pPr>
      <w:r w:rsidRPr="00AD32AC">
        <w:rPr>
          <w:rFonts w:ascii="Calibri" w:eastAsia="Times New Roman" w:hAnsi="Calibri" w:cs="Calibri"/>
          <w:color w:val="000000" w:themeColor="text1"/>
        </w:rPr>
        <w:t>Interact</w:t>
      </w:r>
      <w:r>
        <w:rPr>
          <w:rFonts w:ascii="Calibri" w:eastAsia="Times New Roman" w:hAnsi="Calibri" w:cs="Calibri"/>
          <w:color w:val="000000" w:themeColor="text1"/>
        </w:rPr>
        <w:t>ing</w:t>
      </w:r>
      <w:r w:rsidRPr="00AD32AC">
        <w:rPr>
          <w:rFonts w:ascii="Calibri" w:eastAsia="Times New Roman" w:hAnsi="Calibri" w:cs="Calibri"/>
          <w:color w:val="000000" w:themeColor="text1"/>
        </w:rPr>
        <w:t xml:space="preserve"> with </w:t>
      </w:r>
      <w:r>
        <w:rPr>
          <w:rFonts w:ascii="Calibri" w:eastAsia="Times New Roman" w:hAnsi="Calibri" w:cs="Calibri"/>
          <w:color w:val="000000" w:themeColor="text1"/>
        </w:rPr>
        <w:t xml:space="preserve">network </w:t>
      </w:r>
      <w:r w:rsidRPr="00AD32AC">
        <w:rPr>
          <w:rFonts w:ascii="Calibri" w:eastAsia="Times New Roman" w:hAnsi="Calibri" w:cs="Calibri"/>
          <w:color w:val="000000" w:themeColor="text1"/>
        </w:rPr>
        <w:t>vendors for technical support within existing vendor agreements.</w:t>
      </w:r>
    </w:p>
    <w:p w14:paraId="7CD7D5AE" w14:textId="77777777" w:rsidR="00B37CD4" w:rsidRPr="009F7B73" w:rsidRDefault="00B37CD4" w:rsidP="00D266EF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</w:rPr>
      </w:pPr>
      <w:r w:rsidRPr="009F7B73">
        <w:rPr>
          <w:rFonts w:ascii="Calibri" w:eastAsia="Times New Roman" w:hAnsi="Calibri" w:cs="Calibri"/>
        </w:rPr>
        <w:t>Investigating new products and technologies relevant to assigned network under the direction and guidance of network engineers.</w:t>
      </w:r>
    </w:p>
    <w:p w14:paraId="7F2D681F" w14:textId="77777777" w:rsidR="00B37CD4" w:rsidRPr="00BF5707" w:rsidRDefault="00B37CD4" w:rsidP="00D266EF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>Monitoring network service level agreements (SLA) and key performance indicators (KPI).</w:t>
      </w:r>
    </w:p>
    <w:p w14:paraId="0C006D78" w14:textId="77777777" w:rsidR="00B37CD4" w:rsidRPr="00437126" w:rsidRDefault="00B37CD4" w:rsidP="00D266EF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  <w:color w:val="000000"/>
        </w:rPr>
      </w:pPr>
      <w:r w:rsidRPr="009F7B73">
        <w:rPr>
          <w:rFonts w:ascii="Calibri" w:hAnsi="Calibri" w:cs="Calibri"/>
        </w:rPr>
        <w:t>Resolving client incidents and</w:t>
      </w:r>
      <w:r>
        <w:rPr>
          <w:rFonts w:ascii="Calibri" w:hAnsi="Calibri" w:cs="Calibri"/>
        </w:rPr>
        <w:t xml:space="preserve"> fulfilling</w:t>
      </w:r>
      <w:r w:rsidRPr="009F7B73">
        <w:rPr>
          <w:rFonts w:ascii="Calibri" w:hAnsi="Calibri" w:cs="Calibri"/>
        </w:rPr>
        <w:t xml:space="preserve"> requests.</w:t>
      </w:r>
    </w:p>
    <w:p w14:paraId="07743FFB" w14:textId="77777777" w:rsidR="00B37CD4" w:rsidRPr="009F7B73" w:rsidRDefault="00B37CD4" w:rsidP="00D266EF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  <w:color w:val="000000"/>
        </w:rPr>
      </w:pPr>
      <w:r w:rsidRPr="009F7B73">
        <w:rPr>
          <w:rFonts w:ascii="Calibri" w:eastAsia="Times New Roman" w:hAnsi="Calibri" w:cs="Calibri"/>
          <w:color w:val="000000"/>
        </w:rPr>
        <w:t>Troubleshooting hardware and software problems by analyzing a chain of events and following established procedures and standards.</w:t>
      </w:r>
    </w:p>
    <w:p w14:paraId="113C2460" w14:textId="77777777" w:rsidR="00D266EF" w:rsidRPr="00B24CA8" w:rsidRDefault="00D266EF" w:rsidP="00D266EF">
      <w:pPr>
        <w:rPr>
          <w:rFonts w:ascii="Calibri" w:eastAsia="Times New Roman" w:hAnsi="Calibri" w:cs="Calibri"/>
        </w:rPr>
      </w:pPr>
    </w:p>
    <w:p w14:paraId="4B4C3703" w14:textId="77777777" w:rsidR="00D266EF" w:rsidRDefault="00D266EF" w:rsidP="00D266EF">
      <w:pPr>
        <w:pStyle w:val="ListParagraph"/>
        <w:ind w:left="360" w:right="187"/>
        <w:textAlignment w:val="baseline"/>
        <w:rPr>
          <w:rFonts w:cstheme="minorHAnsi"/>
        </w:rPr>
      </w:pPr>
    </w:p>
    <w:p w14:paraId="45E75A83" w14:textId="77777777" w:rsidR="00D266EF" w:rsidRPr="00BF5707" w:rsidRDefault="00D266EF" w:rsidP="00D266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Requisite Knowledge, Skills, and Experiences</w:t>
      </w:r>
    </w:p>
    <w:p w14:paraId="5788270F" w14:textId="77777777" w:rsidR="00D266EF" w:rsidRDefault="00D266EF" w:rsidP="00D266EF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ascii="Calibri" w:eastAsia="Times New Roman" w:hAnsi="Calibri" w:cs="Calibri"/>
        </w:rPr>
        <w:t>In-depth knowledge of communications and local area networks (</w:t>
      </w:r>
      <w:r w:rsidRPr="00434719">
        <w:rPr>
          <w:rFonts w:cstheme="minorHAnsi"/>
        </w:rPr>
        <w:t>LAN</w:t>
      </w:r>
      <w:r>
        <w:rPr>
          <w:rFonts w:cstheme="minorHAnsi"/>
        </w:rPr>
        <w:t>)</w:t>
      </w:r>
      <w:r w:rsidRPr="00434719">
        <w:rPr>
          <w:rFonts w:cstheme="minorHAnsi"/>
        </w:rPr>
        <w:t>, internetworking and transport layers</w:t>
      </w:r>
      <w:r>
        <w:rPr>
          <w:rFonts w:cstheme="minorHAnsi"/>
        </w:rPr>
        <w:t>.</w:t>
      </w:r>
    </w:p>
    <w:p w14:paraId="1D4F51A1" w14:textId="77777777" w:rsidR="00D266EF" w:rsidRPr="00434719" w:rsidRDefault="00D266EF" w:rsidP="00D266EF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In-depth knowledge of</w:t>
      </w:r>
      <w:r w:rsidRPr="00434719">
        <w:rPr>
          <w:rFonts w:cstheme="minorHAnsi"/>
        </w:rPr>
        <w:t xml:space="preserve"> </w:t>
      </w:r>
      <w:r>
        <w:rPr>
          <w:rFonts w:cstheme="minorHAnsi"/>
        </w:rPr>
        <w:t>the Transmission Control Protocol and the Internet Protocol (</w:t>
      </w:r>
      <w:r w:rsidRPr="00434719">
        <w:rPr>
          <w:rFonts w:cstheme="minorHAnsi"/>
        </w:rPr>
        <w:t>TCP/IP</w:t>
      </w:r>
      <w:r>
        <w:rPr>
          <w:rFonts w:cstheme="minorHAnsi"/>
        </w:rPr>
        <w:t>)</w:t>
      </w:r>
      <w:r w:rsidRPr="00434719">
        <w:rPr>
          <w:rFonts w:cstheme="minorHAnsi"/>
        </w:rPr>
        <w:t>.</w:t>
      </w:r>
    </w:p>
    <w:p w14:paraId="06FB458A" w14:textId="77777777" w:rsidR="00D266EF" w:rsidRPr="00BF5707" w:rsidRDefault="00D266EF" w:rsidP="00D266EF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>Broad understanding and knowledge of IT project management methodologies such as cost-benefit analysis and decision analysis.</w:t>
      </w:r>
    </w:p>
    <w:p w14:paraId="70A76D83" w14:textId="77777777" w:rsidR="00D266EF" w:rsidRPr="00BF5707" w:rsidRDefault="00D266EF" w:rsidP="00D266EF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>Understanding of how data should be packetized, addressed, transmitted, </w:t>
      </w:r>
      <w:hyperlink r:id="rId10" w:tooltip="Routing" w:history="1">
        <w:r w:rsidRPr="00BF5707">
          <w:rPr>
            <w:rFonts w:ascii="Calibri" w:eastAsia="Times New Roman" w:hAnsi="Calibri" w:cs="Calibri"/>
          </w:rPr>
          <w:t>routed</w:t>
        </w:r>
      </w:hyperlink>
      <w:r w:rsidRPr="00BF5707">
        <w:rPr>
          <w:rFonts w:ascii="Calibri" w:eastAsia="Times New Roman" w:hAnsi="Calibri" w:cs="Calibri"/>
        </w:rPr>
        <w:t>, and received.</w:t>
      </w:r>
    </w:p>
    <w:p w14:paraId="62212523" w14:textId="77777777" w:rsidR="00D266EF" w:rsidRDefault="00D266EF" w:rsidP="00D266EF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</w:rPr>
      </w:pPr>
      <w:r w:rsidRPr="003E4354">
        <w:rPr>
          <w:rFonts w:ascii="Calibri" w:eastAsia="Times New Roman" w:hAnsi="Calibri" w:cs="Calibri"/>
        </w:rPr>
        <w:t xml:space="preserve">Knowledge of </w:t>
      </w:r>
      <w:r w:rsidRPr="00FB608A">
        <w:rPr>
          <w:rFonts w:ascii="Calibri" w:eastAsia="Times New Roman" w:hAnsi="Calibri" w:cs="Calibri"/>
        </w:rPr>
        <w:t>electronic equipment, and computer hardware and software</w:t>
      </w:r>
      <w:r>
        <w:rPr>
          <w:rFonts w:ascii="Calibri" w:eastAsia="Times New Roman" w:hAnsi="Calibri" w:cs="Calibri"/>
        </w:rPr>
        <w:t xml:space="preserve">; </w:t>
      </w:r>
      <w:r w:rsidRPr="003E4354">
        <w:rPr>
          <w:rFonts w:ascii="Calibri" w:eastAsia="Times New Roman" w:hAnsi="Calibri" w:cs="Calibri"/>
        </w:rPr>
        <w:t>transmission,</w:t>
      </w:r>
      <w:r>
        <w:rPr>
          <w:rFonts w:ascii="Calibri" w:eastAsia="Times New Roman" w:hAnsi="Calibri" w:cs="Calibri"/>
        </w:rPr>
        <w:t xml:space="preserve"> </w:t>
      </w:r>
      <w:r w:rsidRPr="003E4354">
        <w:rPr>
          <w:rFonts w:ascii="Calibri" w:eastAsia="Times New Roman" w:hAnsi="Calibri" w:cs="Calibri"/>
        </w:rPr>
        <w:t>broadcasting, switching, control,</w:t>
      </w:r>
      <w:r>
        <w:rPr>
          <w:rFonts w:ascii="Calibri" w:eastAsia="Times New Roman" w:hAnsi="Calibri" w:cs="Calibri"/>
        </w:rPr>
        <w:t xml:space="preserve"> wiring principles,</w:t>
      </w:r>
      <w:r w:rsidRPr="003E4354">
        <w:rPr>
          <w:rFonts w:ascii="Calibri" w:eastAsia="Times New Roman" w:hAnsi="Calibri" w:cs="Calibri"/>
        </w:rPr>
        <w:t xml:space="preserve"> and operation of telecommunications systems.</w:t>
      </w:r>
    </w:p>
    <w:p w14:paraId="187260B7" w14:textId="77777777" w:rsidR="00D266EF" w:rsidRDefault="00D266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tbl>
      <w:tblPr>
        <w:tblStyle w:val="TableGrid"/>
        <w:tblW w:w="48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1537"/>
        <w:gridCol w:w="1689"/>
        <w:gridCol w:w="1689"/>
        <w:gridCol w:w="1732"/>
      </w:tblGrid>
      <w:tr w:rsidR="00A40D03" w:rsidRPr="004550D9" w14:paraId="53FE4EBB" w14:textId="77777777" w:rsidTr="00A40D03">
        <w:trPr>
          <w:trHeight w:val="432"/>
        </w:trPr>
        <w:tc>
          <w:tcPr>
            <w:tcW w:w="1327" w:type="pct"/>
            <w:vAlign w:val="center"/>
          </w:tcPr>
          <w:p w14:paraId="1B31DC92" w14:textId="77777777" w:rsidR="00A40D03" w:rsidRPr="004550D9" w:rsidRDefault="00A40D03" w:rsidP="00650CF8">
            <w:pPr>
              <w:rPr>
                <w:rFonts w:cstheme="minorHAnsi"/>
                <w:b/>
                <w:bCs/>
              </w:rPr>
            </w:pPr>
            <w:r w:rsidRPr="004550D9">
              <w:rPr>
                <w:rFonts w:cstheme="minorHAnsi"/>
                <w:b/>
                <w:bCs/>
              </w:rPr>
              <w:lastRenderedPageBreak/>
              <w:t>Classification</w:t>
            </w:r>
          </w:p>
        </w:tc>
        <w:tc>
          <w:tcPr>
            <w:tcW w:w="849" w:type="pct"/>
            <w:vAlign w:val="center"/>
          </w:tcPr>
          <w:p w14:paraId="62E78815" w14:textId="77777777" w:rsidR="00A40D03" w:rsidRPr="004550D9" w:rsidRDefault="00A40D03" w:rsidP="00650CF8">
            <w:pPr>
              <w:rPr>
                <w:rFonts w:cstheme="minorHAnsi"/>
                <w:b/>
                <w:bCs/>
              </w:rPr>
            </w:pPr>
            <w:r w:rsidRPr="004550D9">
              <w:rPr>
                <w:rFonts w:cstheme="minorHAnsi"/>
                <w:b/>
                <w:bCs/>
              </w:rPr>
              <w:t>Class Code</w:t>
            </w:r>
          </w:p>
        </w:tc>
        <w:tc>
          <w:tcPr>
            <w:tcW w:w="933" w:type="pct"/>
            <w:vAlign w:val="center"/>
          </w:tcPr>
          <w:p w14:paraId="675C6C90" w14:textId="77777777" w:rsidR="00A40D03" w:rsidRDefault="00A40D03" w:rsidP="00650CF8">
            <w:pPr>
              <w:rPr>
                <w:b/>
                <w:bCs/>
              </w:rPr>
            </w:pPr>
            <w:r w:rsidRPr="004550D9">
              <w:rPr>
                <w:rFonts w:cstheme="minorHAnsi"/>
                <w:b/>
                <w:bCs/>
              </w:rPr>
              <w:t>Pay Grade</w:t>
            </w:r>
          </w:p>
        </w:tc>
        <w:tc>
          <w:tcPr>
            <w:tcW w:w="933" w:type="pct"/>
            <w:vAlign w:val="center"/>
          </w:tcPr>
          <w:p w14:paraId="5FBDAF78" w14:textId="77777777" w:rsidR="00A40D03" w:rsidRPr="004550D9" w:rsidRDefault="00A40D03" w:rsidP="00650CF8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Civil Service</w:t>
            </w:r>
          </w:p>
        </w:tc>
        <w:tc>
          <w:tcPr>
            <w:tcW w:w="957" w:type="pct"/>
            <w:vAlign w:val="center"/>
          </w:tcPr>
          <w:p w14:paraId="0B0182A9" w14:textId="77777777" w:rsidR="00A40D03" w:rsidRPr="004550D9" w:rsidRDefault="00A40D03" w:rsidP="00650CF8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FLSA</w:t>
            </w:r>
          </w:p>
        </w:tc>
      </w:tr>
      <w:tr w:rsidR="00A40D03" w:rsidRPr="004550D9" w14:paraId="355E77CA" w14:textId="77777777" w:rsidTr="00A40D03">
        <w:trPr>
          <w:trHeight w:val="432"/>
        </w:trPr>
        <w:tc>
          <w:tcPr>
            <w:tcW w:w="1327" w:type="pct"/>
            <w:vAlign w:val="center"/>
          </w:tcPr>
          <w:p w14:paraId="7251DC24" w14:textId="77777777" w:rsidR="00A40D03" w:rsidRPr="004550D9" w:rsidRDefault="00A40D03" w:rsidP="00650CF8">
            <w:pPr>
              <w:rPr>
                <w:rFonts w:cstheme="minorHAnsi"/>
              </w:rPr>
            </w:pPr>
            <w:r w:rsidRPr="004550D9">
              <w:rPr>
                <w:rFonts w:cstheme="minorHAnsi"/>
              </w:rPr>
              <w:t>Network Engineer</w:t>
            </w:r>
          </w:p>
        </w:tc>
        <w:tc>
          <w:tcPr>
            <w:tcW w:w="849" w:type="pct"/>
            <w:vAlign w:val="center"/>
          </w:tcPr>
          <w:p w14:paraId="49774451" w14:textId="4EFD9B0E" w:rsidR="00A40D03" w:rsidRPr="00E67E46" w:rsidRDefault="00E67E46" w:rsidP="00650CF8">
            <w:pPr>
              <w:rPr>
                <w:rFonts w:cstheme="minorHAnsi"/>
              </w:rPr>
            </w:pPr>
            <w:r>
              <w:rPr>
                <w:rFonts w:cstheme="minorHAnsi"/>
              </w:rPr>
              <w:t>80820</w:t>
            </w:r>
            <w:r w:rsidR="00CE72E7">
              <w:rPr>
                <w:rFonts w:cstheme="minorHAnsi"/>
              </w:rPr>
              <w:t>7</w:t>
            </w:r>
          </w:p>
        </w:tc>
        <w:tc>
          <w:tcPr>
            <w:tcW w:w="933" w:type="pct"/>
            <w:vAlign w:val="center"/>
          </w:tcPr>
          <w:p w14:paraId="7F84BF59" w14:textId="77777777" w:rsidR="00A40D03" w:rsidRDefault="00A40D03" w:rsidP="00650CF8">
            <w:r>
              <w:rPr>
                <w:rFonts w:cstheme="minorHAnsi"/>
              </w:rPr>
              <w:t>IT 7</w:t>
            </w:r>
          </w:p>
        </w:tc>
        <w:tc>
          <w:tcPr>
            <w:tcW w:w="933" w:type="pct"/>
            <w:vAlign w:val="center"/>
          </w:tcPr>
          <w:p w14:paraId="22ADB710" w14:textId="77777777" w:rsidR="00A40D03" w:rsidRPr="004550D9" w:rsidRDefault="00A40D03" w:rsidP="00650CF8">
            <w:pPr>
              <w:rPr>
                <w:rFonts w:cstheme="minorHAnsi"/>
              </w:rPr>
            </w:pPr>
            <w:r>
              <w:t>Covered</w:t>
            </w:r>
          </w:p>
        </w:tc>
        <w:tc>
          <w:tcPr>
            <w:tcW w:w="957" w:type="pct"/>
            <w:vAlign w:val="center"/>
          </w:tcPr>
          <w:p w14:paraId="7D54B2DB" w14:textId="77777777" w:rsidR="00A40D03" w:rsidRPr="004550D9" w:rsidRDefault="00A40D03" w:rsidP="00650CF8">
            <w:pPr>
              <w:rPr>
                <w:rFonts w:cstheme="minorHAnsi"/>
              </w:rPr>
            </w:pPr>
            <w:r>
              <w:t>Exempt</w:t>
            </w:r>
          </w:p>
        </w:tc>
      </w:tr>
    </w:tbl>
    <w:p w14:paraId="65F5BFE6" w14:textId="1FCFB6B8" w:rsidR="008F6425" w:rsidRDefault="008F6425" w:rsidP="004C1DEA">
      <w:pPr>
        <w:rPr>
          <w:rFonts w:cstheme="minorHAnsi"/>
          <w:b/>
          <w:bCs/>
        </w:rPr>
      </w:pPr>
    </w:p>
    <w:p w14:paraId="7EA1745A" w14:textId="7B54DFB7" w:rsidR="008F6425" w:rsidRDefault="008F6425" w:rsidP="004C1D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Role Description</w:t>
      </w:r>
    </w:p>
    <w:p w14:paraId="23ECFC83" w14:textId="28748C2E" w:rsidR="00D97168" w:rsidRDefault="00D97168" w:rsidP="004C1DEA">
      <w:pPr>
        <w:rPr>
          <w:rFonts w:ascii="Calibri" w:eastAsia="Times New Roman" w:hAnsi="Calibri" w:cs="Calibri"/>
        </w:rPr>
      </w:pPr>
      <w:r>
        <w:t xml:space="preserve">Under </w:t>
      </w:r>
      <w:r w:rsidR="000559EC">
        <w:t>a</w:t>
      </w:r>
      <w:r>
        <w:t xml:space="preserve">dministrative </w:t>
      </w:r>
      <w:r w:rsidR="000559EC">
        <w:t>s</w:t>
      </w:r>
      <w:r>
        <w:t xml:space="preserve">upervision </w:t>
      </w:r>
      <w:r w:rsidR="000559EC">
        <w:t xml:space="preserve">Network Engineers </w:t>
      </w:r>
      <w:r>
        <w:t>appl</w:t>
      </w:r>
      <w:r w:rsidR="000559EC">
        <w:t xml:space="preserve">y </w:t>
      </w:r>
      <w:r>
        <w:t xml:space="preserve">knowledge and skill in </w:t>
      </w:r>
      <w:r w:rsidR="00B37CD4">
        <w:t xml:space="preserve">the design and development of </w:t>
      </w:r>
      <w:r w:rsidR="00452697">
        <w:t>networks</w:t>
      </w:r>
      <w:r>
        <w:t xml:space="preserve"> with limited need for direction. </w:t>
      </w:r>
      <w:r w:rsidR="00E4115E">
        <w:t xml:space="preserve">Network Engineers are </w:t>
      </w:r>
      <w:r w:rsidR="00E4115E" w:rsidRPr="005A1624">
        <w:rPr>
          <w:rFonts w:ascii="Calibri" w:eastAsia="Times New Roman" w:hAnsi="Calibri" w:cs="Calibri"/>
        </w:rPr>
        <w:t>subject matter expert</w:t>
      </w:r>
      <w:r w:rsidR="00E4115E">
        <w:rPr>
          <w:rFonts w:ascii="Calibri" w:eastAsia="Times New Roman" w:hAnsi="Calibri" w:cs="Calibri"/>
        </w:rPr>
        <w:t>s</w:t>
      </w:r>
      <w:r w:rsidR="00E4115E" w:rsidRPr="005A1624">
        <w:rPr>
          <w:rFonts w:ascii="Calibri" w:eastAsia="Times New Roman" w:hAnsi="Calibri" w:cs="Calibri"/>
        </w:rPr>
        <w:t xml:space="preserve"> on </w:t>
      </w:r>
      <w:r w:rsidR="00E4115E">
        <w:rPr>
          <w:rFonts w:ascii="Calibri" w:eastAsia="Times New Roman" w:hAnsi="Calibri" w:cs="Calibri"/>
        </w:rPr>
        <w:t xml:space="preserve">information technology and </w:t>
      </w:r>
      <w:r w:rsidR="008F6425">
        <w:rPr>
          <w:rFonts w:ascii="Calibri" w:eastAsia="Times New Roman" w:hAnsi="Calibri" w:cs="Calibri"/>
        </w:rPr>
        <w:t>c</w:t>
      </w:r>
      <w:r w:rsidR="00E4115E" w:rsidRPr="005A1624">
        <w:rPr>
          <w:rFonts w:ascii="Calibri" w:eastAsia="Times New Roman" w:hAnsi="Calibri" w:cs="Calibri"/>
        </w:rPr>
        <w:t>ommunications components and provid</w:t>
      </w:r>
      <w:r w:rsidR="008F6425">
        <w:rPr>
          <w:rFonts w:ascii="Calibri" w:eastAsia="Times New Roman" w:hAnsi="Calibri" w:cs="Calibri"/>
        </w:rPr>
        <w:t>e</w:t>
      </w:r>
      <w:r w:rsidR="00E4115E" w:rsidRPr="005A1624">
        <w:rPr>
          <w:rFonts w:ascii="Calibri" w:eastAsia="Times New Roman" w:hAnsi="Calibri" w:cs="Calibri"/>
        </w:rPr>
        <w:t xml:space="preserve"> specialized consultative advice, insights, implications, and recommendations for decisions</w:t>
      </w:r>
      <w:r w:rsidR="008F6425">
        <w:rPr>
          <w:rFonts w:ascii="Calibri" w:eastAsia="Times New Roman" w:hAnsi="Calibri" w:cs="Calibri"/>
        </w:rPr>
        <w:t>.</w:t>
      </w:r>
    </w:p>
    <w:p w14:paraId="53D473C9" w14:textId="186AC22F" w:rsidR="00B05B5D" w:rsidRDefault="00B05B5D" w:rsidP="004C1DEA">
      <w:pPr>
        <w:rPr>
          <w:rFonts w:ascii="Calibri" w:eastAsia="Times New Roman" w:hAnsi="Calibri" w:cs="Calibri"/>
        </w:rPr>
      </w:pPr>
    </w:p>
    <w:p w14:paraId="490B07DF" w14:textId="45EDFA47" w:rsidR="00A62E8A" w:rsidRPr="00D564A9" w:rsidRDefault="00B05B5D" w:rsidP="004C1DEA">
      <w:pPr>
        <w:rPr>
          <w:b/>
          <w:bCs/>
        </w:rPr>
      </w:pPr>
      <w:r w:rsidRPr="00D564A9">
        <w:rPr>
          <w:rFonts w:ascii="Calibri" w:eastAsia="Times New Roman" w:hAnsi="Calibri" w:cs="Calibri"/>
          <w:b/>
          <w:bCs/>
        </w:rPr>
        <w:t xml:space="preserve">Example </w:t>
      </w:r>
      <w:r w:rsidR="00E05693">
        <w:rPr>
          <w:rFonts w:ascii="Calibri" w:eastAsia="Times New Roman" w:hAnsi="Calibri" w:cs="Calibri"/>
          <w:b/>
          <w:bCs/>
        </w:rPr>
        <w:t>F</w:t>
      </w:r>
      <w:r w:rsidRPr="00D564A9">
        <w:rPr>
          <w:rFonts w:ascii="Calibri" w:eastAsia="Times New Roman" w:hAnsi="Calibri" w:cs="Calibri"/>
          <w:b/>
          <w:bCs/>
        </w:rPr>
        <w:t>unctions</w:t>
      </w:r>
    </w:p>
    <w:p w14:paraId="1F90199E" w14:textId="77777777" w:rsidR="00B37CD4" w:rsidRPr="005A1624" w:rsidRDefault="00B37CD4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Assessing</w:t>
      </w:r>
      <w:r w:rsidRPr="005A1624">
        <w:rPr>
          <w:rFonts w:ascii="Calibri" w:eastAsia="Times New Roman" w:hAnsi="Calibri" w:cs="Calibri"/>
        </w:rPr>
        <w:t xml:space="preserve"> tradeoffs between business needs, technology requirements, and costs and advises and presents resolution to client issues.</w:t>
      </w:r>
    </w:p>
    <w:p w14:paraId="76338F0C" w14:textId="77777777" w:rsidR="00B37CD4" w:rsidRDefault="00B37CD4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Designing, implementing, and</w:t>
      </w:r>
      <w:r w:rsidRPr="005A1624">
        <w:rPr>
          <w:rFonts w:ascii="Calibri" w:eastAsia="Times New Roman" w:hAnsi="Calibri" w:cs="Calibri"/>
        </w:rPr>
        <w:t xml:space="preserve"> manag</w:t>
      </w:r>
      <w:r>
        <w:rPr>
          <w:rFonts w:ascii="Calibri" w:eastAsia="Times New Roman" w:hAnsi="Calibri" w:cs="Calibri"/>
        </w:rPr>
        <w:t>ing</w:t>
      </w:r>
      <w:r w:rsidRPr="005A1624">
        <w:rPr>
          <w:rFonts w:ascii="Calibri" w:eastAsia="Times New Roman" w:hAnsi="Calibri" w:cs="Calibri"/>
        </w:rPr>
        <w:t xml:space="preserve"> mid-level and core </w:t>
      </w:r>
      <w:r>
        <w:rPr>
          <w:rFonts w:ascii="Calibri" w:eastAsia="Times New Roman" w:hAnsi="Calibri" w:cs="Calibri"/>
        </w:rPr>
        <w:t xml:space="preserve">state information technology, and communications </w:t>
      </w:r>
      <w:r w:rsidRPr="005A1624">
        <w:rPr>
          <w:rFonts w:ascii="Calibri" w:eastAsia="Times New Roman" w:hAnsi="Calibri" w:cs="Calibri"/>
        </w:rPr>
        <w:t>systems software and equipment based on architectural designs.</w:t>
      </w:r>
    </w:p>
    <w:p w14:paraId="3303B898" w14:textId="77777777" w:rsidR="00B37CD4" w:rsidRPr="004554B9" w:rsidRDefault="00B37CD4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>Establishing and enforcing network business practices, policies, and standards.</w:t>
      </w:r>
    </w:p>
    <w:p w14:paraId="30CD752A" w14:textId="77777777" w:rsidR="00B37CD4" w:rsidRDefault="00B37CD4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5A1624">
        <w:rPr>
          <w:rFonts w:ascii="Calibri" w:eastAsia="Times New Roman" w:hAnsi="Calibri" w:cs="Calibri"/>
        </w:rPr>
        <w:t>Identif</w:t>
      </w:r>
      <w:r>
        <w:rPr>
          <w:rFonts w:ascii="Calibri" w:eastAsia="Times New Roman" w:hAnsi="Calibri" w:cs="Calibri"/>
        </w:rPr>
        <w:t>ying</w:t>
      </w:r>
      <w:r w:rsidRPr="005A1624">
        <w:rPr>
          <w:rFonts w:ascii="Calibri" w:eastAsia="Times New Roman" w:hAnsi="Calibri" w:cs="Calibri"/>
        </w:rPr>
        <w:t xml:space="preserve"> technical network requirements to support business needs</w:t>
      </w:r>
      <w:r>
        <w:rPr>
          <w:rFonts w:ascii="Calibri" w:eastAsia="Times New Roman" w:hAnsi="Calibri" w:cs="Calibri"/>
        </w:rPr>
        <w:t>.</w:t>
      </w:r>
      <w:r w:rsidRPr="005A1624">
        <w:rPr>
          <w:rFonts w:ascii="Calibri" w:eastAsia="Times New Roman" w:hAnsi="Calibri" w:cs="Calibri"/>
        </w:rPr>
        <w:t xml:space="preserve"> </w:t>
      </w:r>
    </w:p>
    <w:p w14:paraId="55148CD8" w14:textId="77777777" w:rsidR="00B37CD4" w:rsidRPr="005A1624" w:rsidRDefault="00B37CD4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5A1624">
        <w:rPr>
          <w:rFonts w:ascii="Calibri" w:eastAsia="Times New Roman" w:hAnsi="Calibri" w:cs="Calibri"/>
        </w:rPr>
        <w:t>Implement</w:t>
      </w:r>
      <w:r>
        <w:rPr>
          <w:rFonts w:ascii="Calibri" w:eastAsia="Times New Roman" w:hAnsi="Calibri" w:cs="Calibri"/>
        </w:rPr>
        <w:t>ing</w:t>
      </w:r>
      <w:r w:rsidRPr="005A1624">
        <w:rPr>
          <w:rFonts w:ascii="Calibri" w:eastAsia="Times New Roman" w:hAnsi="Calibri" w:cs="Calibri"/>
        </w:rPr>
        <w:t xml:space="preserve"> disaster recovery and contingency plans develops plans for emergencies.</w:t>
      </w:r>
    </w:p>
    <w:p w14:paraId="106C2A57" w14:textId="77777777" w:rsidR="00B37CD4" w:rsidRPr="005A1624" w:rsidRDefault="00B37CD4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>Investigating, experimenting, and testing new and non-standard technology solutions and assesses the impact of changes to business practices.</w:t>
      </w:r>
    </w:p>
    <w:p w14:paraId="20A1065A" w14:textId="77777777" w:rsidR="00B37CD4" w:rsidRPr="00BF5707" w:rsidRDefault="00B37CD4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</w:t>
      </w:r>
      <w:r w:rsidRPr="005A1624">
        <w:rPr>
          <w:rFonts w:ascii="Calibri" w:eastAsia="Times New Roman" w:hAnsi="Calibri" w:cs="Calibri"/>
        </w:rPr>
        <w:t>anag</w:t>
      </w:r>
      <w:r>
        <w:rPr>
          <w:rFonts w:ascii="Calibri" w:eastAsia="Times New Roman" w:hAnsi="Calibri" w:cs="Calibri"/>
        </w:rPr>
        <w:t>ing</w:t>
      </w:r>
      <w:r w:rsidRPr="005A1624">
        <w:rPr>
          <w:rFonts w:ascii="Calibri" w:eastAsia="Times New Roman" w:hAnsi="Calibri" w:cs="Calibri"/>
        </w:rPr>
        <w:t xml:space="preserve"> project related costs and other assigned expenses for budgeting purposes and provi</w:t>
      </w:r>
      <w:r>
        <w:rPr>
          <w:rFonts w:ascii="Calibri" w:eastAsia="Times New Roman" w:hAnsi="Calibri" w:cs="Calibri"/>
        </w:rPr>
        <w:t>ding</w:t>
      </w:r>
      <w:r w:rsidRPr="005A1624">
        <w:rPr>
          <w:rFonts w:ascii="Calibri" w:eastAsia="Times New Roman" w:hAnsi="Calibri" w:cs="Calibri"/>
        </w:rPr>
        <w:t xml:space="preserve"> input to budget and resource planning processes.</w:t>
      </w:r>
    </w:p>
    <w:p w14:paraId="5C7D6DC1" w14:textId="77777777" w:rsidR="00B37CD4" w:rsidRPr="00BF5707" w:rsidRDefault="00B37CD4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>Monitoring network service level agreements (SLA) and key performance indicators (KPI).</w:t>
      </w:r>
    </w:p>
    <w:p w14:paraId="52E874C1" w14:textId="77777777" w:rsidR="00B37CD4" w:rsidRPr="00BF5707" w:rsidRDefault="00B37CD4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>Performing root-cause analysis on issues and outages.</w:t>
      </w:r>
    </w:p>
    <w:p w14:paraId="3AD402AE" w14:textId="77777777" w:rsidR="00B37CD4" w:rsidRPr="00BF5707" w:rsidRDefault="00B37CD4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5A1624">
        <w:rPr>
          <w:rFonts w:ascii="Calibri" w:eastAsia="Times New Roman" w:hAnsi="Calibri" w:cs="Calibri"/>
        </w:rPr>
        <w:t>Writ</w:t>
      </w:r>
      <w:r>
        <w:rPr>
          <w:rFonts w:ascii="Calibri" w:eastAsia="Times New Roman" w:hAnsi="Calibri" w:cs="Calibri"/>
        </w:rPr>
        <w:t>ing</w:t>
      </w:r>
      <w:r w:rsidRPr="005A1624">
        <w:rPr>
          <w:rFonts w:ascii="Calibri" w:eastAsia="Times New Roman" w:hAnsi="Calibri" w:cs="Calibri"/>
        </w:rPr>
        <w:t xml:space="preserve"> and reviews network-related </w:t>
      </w:r>
      <w:r>
        <w:rPr>
          <w:rFonts w:ascii="Calibri" w:eastAsia="Times New Roman" w:hAnsi="Calibri" w:cs="Calibri"/>
        </w:rPr>
        <w:t>Requests for Proposal (RFP)</w:t>
      </w:r>
      <w:r w:rsidRPr="005A1624">
        <w:rPr>
          <w:rFonts w:ascii="Calibri" w:eastAsia="Times New Roman" w:hAnsi="Calibri" w:cs="Calibri"/>
        </w:rPr>
        <w:t xml:space="preserve"> documents and projects</w:t>
      </w:r>
      <w:r>
        <w:rPr>
          <w:rFonts w:ascii="Calibri" w:eastAsia="Times New Roman" w:hAnsi="Calibri" w:cs="Calibri"/>
        </w:rPr>
        <w:t xml:space="preserve">. </w:t>
      </w:r>
    </w:p>
    <w:p w14:paraId="55A3C0C3" w14:textId="77777777" w:rsidR="00A62E8A" w:rsidRDefault="00A62E8A" w:rsidP="004C1DEA">
      <w:pPr>
        <w:pStyle w:val="ListParagraph"/>
        <w:ind w:left="360" w:right="187"/>
        <w:textAlignment w:val="baseline"/>
        <w:rPr>
          <w:rFonts w:cstheme="minorHAnsi"/>
        </w:rPr>
      </w:pPr>
    </w:p>
    <w:p w14:paraId="1AFCE86B" w14:textId="57E6436E" w:rsidR="00A62E8A" w:rsidRPr="00BF5707" w:rsidRDefault="00BF5707" w:rsidP="004C1D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Requisite Knowledge, Skills, and Experiences</w:t>
      </w:r>
    </w:p>
    <w:p w14:paraId="0476C746" w14:textId="40299CF4" w:rsidR="005A1624" w:rsidRPr="00BF5707" w:rsidRDefault="005A1624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>Broad understanding and knowledge of IT project management methodologies such as cost-benefit analysis and decision analysis.</w:t>
      </w:r>
    </w:p>
    <w:p w14:paraId="332501EC" w14:textId="2185D92C" w:rsidR="009923A5" w:rsidRDefault="009C7084" w:rsidP="00FA098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>Understanding of how data should be packetized, addressed, transmitted, </w:t>
      </w:r>
      <w:hyperlink r:id="rId11" w:tooltip="Routing" w:history="1">
        <w:r w:rsidRPr="00BF5707">
          <w:rPr>
            <w:rFonts w:ascii="Calibri" w:eastAsia="Times New Roman" w:hAnsi="Calibri" w:cs="Calibri"/>
          </w:rPr>
          <w:t>routed</w:t>
        </w:r>
      </w:hyperlink>
      <w:r w:rsidRPr="00BF5707">
        <w:rPr>
          <w:rFonts w:ascii="Calibri" w:eastAsia="Times New Roman" w:hAnsi="Calibri" w:cs="Calibri"/>
        </w:rPr>
        <w:t>, and received.</w:t>
      </w:r>
    </w:p>
    <w:p w14:paraId="26E92688" w14:textId="702B652F" w:rsidR="00C705BB" w:rsidRPr="00C705BB" w:rsidRDefault="00C705BB" w:rsidP="00C705BB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3E4354">
        <w:rPr>
          <w:rFonts w:ascii="Calibri" w:eastAsia="Times New Roman" w:hAnsi="Calibri" w:cs="Calibri"/>
        </w:rPr>
        <w:t xml:space="preserve">Knowledge of </w:t>
      </w:r>
      <w:r w:rsidRPr="00FB608A">
        <w:rPr>
          <w:rFonts w:ascii="Calibri" w:eastAsia="Times New Roman" w:hAnsi="Calibri" w:cs="Calibri"/>
        </w:rPr>
        <w:t>electronic equipment, and computer hardware and software</w:t>
      </w:r>
      <w:r>
        <w:rPr>
          <w:rFonts w:ascii="Calibri" w:eastAsia="Times New Roman" w:hAnsi="Calibri" w:cs="Calibri"/>
        </w:rPr>
        <w:t xml:space="preserve">; </w:t>
      </w:r>
      <w:r w:rsidRPr="003E4354">
        <w:rPr>
          <w:rFonts w:ascii="Calibri" w:eastAsia="Times New Roman" w:hAnsi="Calibri" w:cs="Calibri"/>
        </w:rPr>
        <w:t>transmission,</w:t>
      </w:r>
      <w:r>
        <w:rPr>
          <w:rFonts w:ascii="Calibri" w:eastAsia="Times New Roman" w:hAnsi="Calibri" w:cs="Calibri"/>
        </w:rPr>
        <w:t xml:space="preserve"> </w:t>
      </w:r>
      <w:r w:rsidRPr="003E4354">
        <w:rPr>
          <w:rFonts w:ascii="Calibri" w:eastAsia="Times New Roman" w:hAnsi="Calibri" w:cs="Calibri"/>
        </w:rPr>
        <w:t>broadcasting, switching, control,</w:t>
      </w:r>
      <w:r>
        <w:rPr>
          <w:rFonts w:ascii="Calibri" w:eastAsia="Times New Roman" w:hAnsi="Calibri" w:cs="Calibri"/>
        </w:rPr>
        <w:t xml:space="preserve"> wiring principles,</w:t>
      </w:r>
      <w:r w:rsidRPr="003E4354">
        <w:rPr>
          <w:rFonts w:ascii="Calibri" w:eastAsia="Times New Roman" w:hAnsi="Calibri" w:cs="Calibri"/>
        </w:rPr>
        <w:t xml:space="preserve"> and operation of telecommunications systems.</w:t>
      </w:r>
    </w:p>
    <w:p w14:paraId="1088AF57" w14:textId="77777777" w:rsidR="008B6DCE" w:rsidRPr="008B6DCE" w:rsidRDefault="008B6DCE" w:rsidP="004C1DEA">
      <w:pPr>
        <w:ind w:right="187"/>
        <w:textAlignment w:val="baseline"/>
        <w:rPr>
          <w:rFonts w:cstheme="minorHAnsi"/>
          <w:b/>
          <w:bCs/>
        </w:rPr>
      </w:pPr>
    </w:p>
    <w:p w14:paraId="4439826C" w14:textId="77777777" w:rsidR="00E05693" w:rsidRDefault="00E05693" w:rsidP="004C1DEA">
      <w:pPr>
        <w:rPr>
          <w:rFonts w:ascii="Calibri" w:eastAsia="Times New Roman" w:hAnsi="Calibri" w:cs="Calibri"/>
          <w:color w:val="C45911" w:themeColor="accent2" w:themeShade="BF"/>
        </w:rPr>
      </w:pPr>
      <w:r>
        <w:rPr>
          <w:rFonts w:ascii="Calibri" w:eastAsia="Times New Roman" w:hAnsi="Calibri" w:cs="Calibri"/>
          <w:color w:val="C45911" w:themeColor="accent2" w:themeShade="BF"/>
        </w:rPr>
        <w:br w:type="page"/>
      </w:r>
    </w:p>
    <w:tbl>
      <w:tblPr>
        <w:tblStyle w:val="TableGrid"/>
        <w:tblW w:w="48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1537"/>
        <w:gridCol w:w="1689"/>
        <w:gridCol w:w="1689"/>
        <w:gridCol w:w="1732"/>
      </w:tblGrid>
      <w:tr w:rsidR="00A40D03" w:rsidRPr="004550D9" w14:paraId="488A5400" w14:textId="77777777" w:rsidTr="00A40D03">
        <w:trPr>
          <w:trHeight w:val="432"/>
        </w:trPr>
        <w:tc>
          <w:tcPr>
            <w:tcW w:w="1327" w:type="pct"/>
            <w:vAlign w:val="center"/>
          </w:tcPr>
          <w:p w14:paraId="0EE5482F" w14:textId="77777777" w:rsidR="00A40D03" w:rsidRPr="004550D9" w:rsidRDefault="00A40D03" w:rsidP="00650CF8">
            <w:pPr>
              <w:rPr>
                <w:rFonts w:cstheme="minorHAnsi"/>
                <w:b/>
                <w:bCs/>
              </w:rPr>
            </w:pPr>
            <w:r w:rsidRPr="004550D9">
              <w:rPr>
                <w:rFonts w:cstheme="minorHAnsi"/>
                <w:b/>
                <w:bCs/>
              </w:rPr>
              <w:lastRenderedPageBreak/>
              <w:t>Classification</w:t>
            </w:r>
          </w:p>
        </w:tc>
        <w:tc>
          <w:tcPr>
            <w:tcW w:w="849" w:type="pct"/>
            <w:vAlign w:val="center"/>
          </w:tcPr>
          <w:p w14:paraId="0D0EF876" w14:textId="77777777" w:rsidR="00A40D03" w:rsidRPr="004550D9" w:rsidRDefault="00A40D03" w:rsidP="00650CF8">
            <w:pPr>
              <w:rPr>
                <w:rFonts w:cstheme="minorHAnsi"/>
                <w:b/>
                <w:bCs/>
              </w:rPr>
            </w:pPr>
            <w:r w:rsidRPr="004550D9">
              <w:rPr>
                <w:rFonts w:cstheme="minorHAnsi"/>
                <w:b/>
                <w:bCs/>
              </w:rPr>
              <w:t>Class Code</w:t>
            </w:r>
          </w:p>
        </w:tc>
        <w:tc>
          <w:tcPr>
            <w:tcW w:w="933" w:type="pct"/>
            <w:vAlign w:val="center"/>
          </w:tcPr>
          <w:p w14:paraId="125E81FD" w14:textId="77777777" w:rsidR="00A40D03" w:rsidRDefault="00A40D03" w:rsidP="00650CF8">
            <w:pPr>
              <w:rPr>
                <w:b/>
                <w:bCs/>
              </w:rPr>
            </w:pPr>
            <w:r w:rsidRPr="004550D9">
              <w:rPr>
                <w:rFonts w:cstheme="minorHAnsi"/>
                <w:b/>
                <w:bCs/>
              </w:rPr>
              <w:t>Pay Grade</w:t>
            </w:r>
          </w:p>
        </w:tc>
        <w:tc>
          <w:tcPr>
            <w:tcW w:w="933" w:type="pct"/>
            <w:vAlign w:val="center"/>
          </w:tcPr>
          <w:p w14:paraId="4EAD8673" w14:textId="77777777" w:rsidR="00A40D03" w:rsidRPr="004550D9" w:rsidRDefault="00A40D03" w:rsidP="00650CF8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Civil Service</w:t>
            </w:r>
          </w:p>
        </w:tc>
        <w:tc>
          <w:tcPr>
            <w:tcW w:w="957" w:type="pct"/>
            <w:vAlign w:val="center"/>
          </w:tcPr>
          <w:p w14:paraId="720BC4D0" w14:textId="77777777" w:rsidR="00A40D03" w:rsidRPr="004550D9" w:rsidRDefault="00A40D03" w:rsidP="00650CF8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FLSA</w:t>
            </w:r>
          </w:p>
        </w:tc>
      </w:tr>
      <w:tr w:rsidR="00A40D03" w:rsidRPr="004550D9" w14:paraId="5C6E0C21" w14:textId="77777777" w:rsidTr="00A40D03">
        <w:trPr>
          <w:trHeight w:val="432"/>
        </w:trPr>
        <w:tc>
          <w:tcPr>
            <w:tcW w:w="1327" w:type="pct"/>
            <w:vAlign w:val="center"/>
          </w:tcPr>
          <w:p w14:paraId="580AC36A" w14:textId="77777777" w:rsidR="00A40D03" w:rsidRPr="004550D9" w:rsidRDefault="00A40D03" w:rsidP="00650CF8">
            <w:pPr>
              <w:rPr>
                <w:rFonts w:cstheme="minorHAnsi"/>
              </w:rPr>
            </w:pPr>
            <w:r w:rsidRPr="004550D9">
              <w:rPr>
                <w:rFonts w:cstheme="minorHAnsi"/>
              </w:rPr>
              <w:t>Network Architect</w:t>
            </w:r>
          </w:p>
        </w:tc>
        <w:tc>
          <w:tcPr>
            <w:tcW w:w="849" w:type="pct"/>
            <w:vAlign w:val="center"/>
          </w:tcPr>
          <w:p w14:paraId="2FF797C5" w14:textId="48CFDB94" w:rsidR="00A40D03" w:rsidRPr="00CE72E7" w:rsidRDefault="00CE72E7" w:rsidP="00650CF8">
            <w:pPr>
              <w:rPr>
                <w:rFonts w:cstheme="minorHAnsi"/>
              </w:rPr>
            </w:pPr>
            <w:r>
              <w:rPr>
                <w:rFonts w:cstheme="minorHAnsi"/>
              </w:rPr>
              <w:t>808209</w:t>
            </w:r>
          </w:p>
        </w:tc>
        <w:tc>
          <w:tcPr>
            <w:tcW w:w="933" w:type="pct"/>
            <w:vAlign w:val="center"/>
          </w:tcPr>
          <w:p w14:paraId="48862760" w14:textId="77777777" w:rsidR="00A40D03" w:rsidRPr="004550D9" w:rsidRDefault="00A40D03" w:rsidP="00650CF8">
            <w:pPr>
              <w:rPr>
                <w:rFonts w:cstheme="minorHAnsi"/>
              </w:rPr>
            </w:pPr>
            <w:r>
              <w:rPr>
                <w:rFonts w:cstheme="minorHAnsi"/>
              </w:rPr>
              <w:t>IT 9</w:t>
            </w:r>
          </w:p>
        </w:tc>
        <w:tc>
          <w:tcPr>
            <w:tcW w:w="933" w:type="pct"/>
            <w:vAlign w:val="center"/>
          </w:tcPr>
          <w:p w14:paraId="5DA15A4D" w14:textId="77777777" w:rsidR="00A40D03" w:rsidRPr="004550D9" w:rsidRDefault="00A40D03" w:rsidP="00650CF8">
            <w:pPr>
              <w:rPr>
                <w:rFonts w:cstheme="minorHAnsi"/>
              </w:rPr>
            </w:pPr>
            <w:r>
              <w:rPr>
                <w:rFonts w:cstheme="minorHAnsi"/>
              </w:rPr>
              <w:t>Exempt</w:t>
            </w:r>
          </w:p>
        </w:tc>
        <w:tc>
          <w:tcPr>
            <w:tcW w:w="957" w:type="pct"/>
            <w:vAlign w:val="center"/>
          </w:tcPr>
          <w:p w14:paraId="1212204E" w14:textId="77777777" w:rsidR="00A40D03" w:rsidRPr="004550D9" w:rsidRDefault="00A40D03" w:rsidP="00650CF8">
            <w:pPr>
              <w:rPr>
                <w:rFonts w:cstheme="minorHAnsi"/>
              </w:rPr>
            </w:pPr>
            <w:r>
              <w:rPr>
                <w:rFonts w:cstheme="minorHAnsi"/>
              </w:rPr>
              <w:t>Exempt</w:t>
            </w:r>
          </w:p>
        </w:tc>
      </w:tr>
    </w:tbl>
    <w:p w14:paraId="3CA1015C" w14:textId="77777777" w:rsidR="00E04497" w:rsidRDefault="00E04497" w:rsidP="004C1DEA">
      <w:pPr>
        <w:rPr>
          <w:rFonts w:cstheme="minorHAnsi"/>
          <w:b/>
          <w:bCs/>
        </w:rPr>
      </w:pPr>
    </w:p>
    <w:p w14:paraId="1ED7DF1E" w14:textId="6AF223C1" w:rsidR="00E04497" w:rsidRDefault="00E04497" w:rsidP="004C1D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Role Description</w:t>
      </w:r>
    </w:p>
    <w:p w14:paraId="7909AA96" w14:textId="15B9B476" w:rsidR="00D621CD" w:rsidRDefault="00D621CD" w:rsidP="004C1DEA">
      <w:r>
        <w:t>Performs work without guidance and applies advanced knowledge and skills in complex</w:t>
      </w:r>
      <w:r w:rsidR="00E04497">
        <w:t xml:space="preserve"> </w:t>
      </w:r>
      <w:r>
        <w:t>or novel work situations</w:t>
      </w:r>
      <w:r w:rsidR="00E04497">
        <w:t xml:space="preserve">. </w:t>
      </w:r>
      <w:r w:rsidR="00E04497">
        <w:rPr>
          <w:rFonts w:ascii="Calibri" w:hAnsi="Calibri" w:cs="Calibri"/>
        </w:rPr>
        <w:t xml:space="preserve">Network Architects </w:t>
      </w:r>
      <w:r w:rsidR="00913A94">
        <w:rPr>
          <w:rFonts w:ascii="Calibri" w:hAnsi="Calibri" w:cs="Calibri"/>
        </w:rPr>
        <w:t>demonstrate strategic leadership, influence, and expertise that drive the</w:t>
      </w:r>
      <w:r w:rsidR="00E04497">
        <w:rPr>
          <w:rFonts w:ascii="Calibri" w:hAnsi="Calibri" w:cs="Calibri"/>
        </w:rPr>
        <w:t xml:space="preserve"> improvement of the</w:t>
      </w:r>
      <w:r w:rsidR="00913A94">
        <w:rPr>
          <w:rFonts w:ascii="Calibri" w:hAnsi="Calibri" w:cs="Calibri"/>
        </w:rPr>
        <w:t xml:space="preserve"> </w:t>
      </w:r>
      <w:r w:rsidR="00E04497">
        <w:rPr>
          <w:rFonts w:ascii="Calibri" w:hAnsi="Calibri" w:cs="Calibri"/>
        </w:rPr>
        <w:t xml:space="preserve">state’s </w:t>
      </w:r>
      <w:r w:rsidR="00913A94">
        <w:rPr>
          <w:rFonts w:ascii="Calibri" w:hAnsi="Calibri" w:cs="Calibri"/>
        </w:rPr>
        <w:t>use of technology</w:t>
      </w:r>
      <w:r w:rsidR="00E04497">
        <w:rPr>
          <w:rFonts w:ascii="Calibri" w:hAnsi="Calibri" w:cs="Calibri"/>
        </w:rPr>
        <w:t xml:space="preserve">. </w:t>
      </w:r>
      <w:r w:rsidR="003D6212">
        <w:rPr>
          <w:rFonts w:ascii="Calibri" w:hAnsi="Calibri" w:cs="Calibri"/>
        </w:rPr>
        <w:t>Incumbents are responsible for</w:t>
      </w:r>
      <w:r>
        <w:t xml:space="preserve"> the most complex, statewide infrastructure systems, as well as planning for and evaluating large-scale core </w:t>
      </w:r>
      <w:r w:rsidR="00E04497">
        <w:t xml:space="preserve">information technology and </w:t>
      </w:r>
      <w:r>
        <w:t>communications equipment, systems, and software.</w:t>
      </w:r>
    </w:p>
    <w:p w14:paraId="104CD495" w14:textId="6E841711" w:rsidR="00E04497" w:rsidRDefault="00E04497" w:rsidP="004C1DEA"/>
    <w:p w14:paraId="02E23A4D" w14:textId="257A2811" w:rsidR="00D621CD" w:rsidRDefault="00E04497" w:rsidP="004C1DEA">
      <w:pPr>
        <w:ind w:right="187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Example Functions</w:t>
      </w:r>
    </w:p>
    <w:p w14:paraId="26A15899" w14:textId="77777777" w:rsidR="004C1DEA" w:rsidRPr="00BF5707" w:rsidRDefault="004C1DEA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>Advising agencies on issues when applying or adapting new theories, concepts, principles, standards, methods, or practices.</w:t>
      </w:r>
    </w:p>
    <w:p w14:paraId="16D0A054" w14:textId="77777777" w:rsidR="004C1DEA" w:rsidRPr="00BF5707" w:rsidRDefault="004C1DEA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 xml:space="preserve">Designing networking systems and standards to ensure stability and reliability. </w:t>
      </w:r>
    </w:p>
    <w:p w14:paraId="5CA37993" w14:textId="77777777" w:rsidR="004C1DEA" w:rsidRPr="00BF5707" w:rsidRDefault="004C1DEA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</w:t>
      </w:r>
      <w:r w:rsidRPr="00BF5707">
        <w:rPr>
          <w:rFonts w:ascii="Calibri" w:eastAsia="Times New Roman" w:hAnsi="Calibri" w:cs="Calibri"/>
        </w:rPr>
        <w:t>ntegrating network programs with other programs of equivalent scope and complexity.</w:t>
      </w:r>
    </w:p>
    <w:p w14:paraId="067BEC0D" w14:textId="1280E2D1" w:rsidR="004C1DEA" w:rsidRPr="00BF5707" w:rsidRDefault="004C1DEA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>Mentoring and training network staff including the development of training material.</w:t>
      </w:r>
    </w:p>
    <w:p w14:paraId="5B1B548F" w14:textId="77777777" w:rsidR="004C1DEA" w:rsidRPr="00BF5707" w:rsidRDefault="004C1DEA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>Overseeing the design and standards for disaster recovery and emergency operations.</w:t>
      </w:r>
    </w:p>
    <w:p w14:paraId="4287E7BD" w14:textId="77777777" w:rsidR="004C1DEA" w:rsidRPr="00BF5707" w:rsidRDefault="004C1DEA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 xml:space="preserve">Performing network modeling, analysis, and planning for information technology and communications infrastructures. </w:t>
      </w:r>
    </w:p>
    <w:p w14:paraId="72D205D0" w14:textId="77777777" w:rsidR="004C1DEA" w:rsidRPr="00BF5707" w:rsidRDefault="004C1DEA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 xml:space="preserve">Researching, analyzing, and testing proof of concepts in design phase and provides direction regarding the capabilities of highly technical or specialized products. </w:t>
      </w:r>
    </w:p>
    <w:p w14:paraId="7E35F9B0" w14:textId="77777777" w:rsidR="004C1DEA" w:rsidRPr="00BF5707" w:rsidRDefault="004C1DEA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BF5707">
        <w:rPr>
          <w:rFonts w:ascii="Calibri" w:eastAsia="Times New Roman" w:hAnsi="Calibri" w:cs="Calibri"/>
        </w:rPr>
        <w:t>Reviewing industry trends in networking to anticipate changes and to plan direction of multiple networking technologies.</w:t>
      </w:r>
    </w:p>
    <w:p w14:paraId="2B35271B" w14:textId="37B5B531" w:rsidR="00BD4EFE" w:rsidRDefault="00BD4EFE" w:rsidP="004C1DEA">
      <w:pPr>
        <w:ind w:right="187"/>
        <w:textAlignment w:val="baseline"/>
        <w:rPr>
          <w:rFonts w:cstheme="minorHAnsi"/>
        </w:rPr>
      </w:pPr>
    </w:p>
    <w:p w14:paraId="50F4F7A9" w14:textId="0886C051" w:rsidR="00BF5707" w:rsidRPr="00BF5707" w:rsidRDefault="00BF5707" w:rsidP="004C1D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Requisite Knowledge, Skills, and Experiences</w:t>
      </w:r>
    </w:p>
    <w:p w14:paraId="19E2C62F" w14:textId="2CEA5DD9" w:rsidR="00BD4EFE" w:rsidRDefault="00E04497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4C1DEA">
        <w:rPr>
          <w:rFonts w:ascii="Calibri" w:eastAsia="Times New Roman" w:hAnsi="Calibri" w:cs="Calibri"/>
        </w:rPr>
        <w:t>Broad understanding and knowledge of IT project management methodologies such as cost-benefit analysis, decision analysis.</w:t>
      </w:r>
    </w:p>
    <w:p w14:paraId="361F1803" w14:textId="63B1DC84" w:rsidR="003E4354" w:rsidRDefault="003E4354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3E4354">
        <w:rPr>
          <w:rFonts w:ascii="Calibri" w:eastAsia="Times New Roman" w:hAnsi="Calibri" w:cs="Calibri"/>
        </w:rPr>
        <w:t xml:space="preserve">Knowledge of </w:t>
      </w:r>
      <w:r w:rsidR="00FB608A" w:rsidRPr="00FB608A">
        <w:rPr>
          <w:rFonts w:ascii="Calibri" w:eastAsia="Times New Roman" w:hAnsi="Calibri" w:cs="Calibri"/>
        </w:rPr>
        <w:t>electronic equipment, and computer hardware and software</w:t>
      </w:r>
      <w:r w:rsidR="00FB608A">
        <w:rPr>
          <w:rFonts w:ascii="Calibri" w:eastAsia="Times New Roman" w:hAnsi="Calibri" w:cs="Calibri"/>
        </w:rPr>
        <w:t xml:space="preserve">; </w:t>
      </w:r>
      <w:r w:rsidRPr="003E4354">
        <w:rPr>
          <w:rFonts w:ascii="Calibri" w:eastAsia="Times New Roman" w:hAnsi="Calibri" w:cs="Calibri"/>
        </w:rPr>
        <w:t>transmission,</w:t>
      </w:r>
      <w:r w:rsidR="00FB608A">
        <w:rPr>
          <w:rFonts w:ascii="Calibri" w:eastAsia="Times New Roman" w:hAnsi="Calibri" w:cs="Calibri"/>
        </w:rPr>
        <w:t xml:space="preserve"> </w:t>
      </w:r>
      <w:r w:rsidRPr="003E4354">
        <w:rPr>
          <w:rFonts w:ascii="Calibri" w:eastAsia="Times New Roman" w:hAnsi="Calibri" w:cs="Calibri"/>
        </w:rPr>
        <w:t>broadcasting, switching, control, and operation of telecommunications systems.</w:t>
      </w:r>
    </w:p>
    <w:p w14:paraId="0676A965" w14:textId="5F44F620" w:rsidR="008C00D1" w:rsidRPr="004C1DEA" w:rsidRDefault="008C00D1" w:rsidP="004C1DEA">
      <w:pPr>
        <w:pStyle w:val="ListParagraph"/>
        <w:numPr>
          <w:ilvl w:val="0"/>
          <w:numId w:val="42"/>
        </w:numPr>
        <w:rPr>
          <w:rFonts w:ascii="Calibri" w:eastAsia="Times New Roman" w:hAnsi="Calibri" w:cs="Calibri"/>
        </w:rPr>
      </w:pPr>
      <w:r w:rsidRPr="008C00D1">
        <w:rPr>
          <w:rFonts w:ascii="Calibri" w:eastAsia="Times New Roman" w:hAnsi="Calibri" w:cs="Calibri"/>
        </w:rPr>
        <w:t xml:space="preserve">Knowledge of design techniques, tools, and </w:t>
      </w:r>
      <w:proofErr w:type="spellStart"/>
      <w:r w:rsidRPr="008C00D1">
        <w:rPr>
          <w:rFonts w:ascii="Calibri" w:eastAsia="Times New Roman" w:hAnsi="Calibri" w:cs="Calibri"/>
        </w:rPr>
        <w:t>principles</w:t>
      </w:r>
      <w:proofErr w:type="spellEnd"/>
      <w:r w:rsidRPr="008C00D1">
        <w:rPr>
          <w:rFonts w:ascii="Calibri" w:eastAsia="Times New Roman" w:hAnsi="Calibri" w:cs="Calibri"/>
        </w:rPr>
        <w:t xml:space="preserve"> involved in production of precision technical plans, blueprints, drawings, and models.</w:t>
      </w:r>
    </w:p>
    <w:sectPr w:rsidR="008C00D1" w:rsidRPr="004C1DEA" w:rsidSect="006C3E9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DD32" w14:textId="77777777" w:rsidR="00E62280" w:rsidRDefault="00E62280" w:rsidP="00C11E63">
      <w:r>
        <w:separator/>
      </w:r>
    </w:p>
  </w:endnote>
  <w:endnote w:type="continuationSeparator" w:id="0">
    <w:p w14:paraId="5905ACF6" w14:textId="77777777" w:rsidR="00E62280" w:rsidRDefault="00E62280" w:rsidP="00C11E63">
      <w:r>
        <w:continuationSeparator/>
      </w:r>
    </w:p>
  </w:endnote>
  <w:endnote w:type="continuationNotice" w:id="1">
    <w:p w14:paraId="45F512FB" w14:textId="77777777" w:rsidR="00E62280" w:rsidRDefault="00E622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3E0D3" w14:textId="6C38985B" w:rsidR="00F2254A" w:rsidRDefault="00F2254A">
    <w:pPr>
      <w:pStyle w:val="Footer"/>
    </w:pPr>
    <w:r>
      <w:t xml:space="preserve">Created: </w:t>
    </w:r>
    <w:r w:rsidR="00964742">
      <w:t>February</w:t>
    </w:r>
    <w:r>
      <w:t xml:space="preserve"> 202</w:t>
    </w:r>
    <w:r w:rsidR="0096474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C9BB6" w14:textId="77777777" w:rsidR="00E62280" w:rsidRDefault="00E62280" w:rsidP="00C11E63">
      <w:r>
        <w:separator/>
      </w:r>
    </w:p>
  </w:footnote>
  <w:footnote w:type="continuationSeparator" w:id="0">
    <w:p w14:paraId="2FAC754F" w14:textId="77777777" w:rsidR="00E62280" w:rsidRDefault="00E62280" w:rsidP="00C11E63">
      <w:r>
        <w:continuationSeparator/>
      </w:r>
    </w:p>
  </w:footnote>
  <w:footnote w:type="continuationNotice" w:id="1">
    <w:p w14:paraId="27C8FAE7" w14:textId="77777777" w:rsidR="00E62280" w:rsidRDefault="00E622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3"/>
      <w:gridCol w:w="7157"/>
    </w:tblGrid>
    <w:tr w:rsidR="0006116C" w14:paraId="6EBD0D13" w14:textId="77777777" w:rsidTr="00F2254A">
      <w:trPr>
        <w:trHeight w:val="1440"/>
      </w:trPr>
      <w:tc>
        <w:tcPr>
          <w:tcW w:w="1177" w:type="pct"/>
          <w:vAlign w:val="center"/>
        </w:tcPr>
        <w:p w14:paraId="2AA417D7" w14:textId="4DF405D1" w:rsidR="0006116C" w:rsidRDefault="00C07E47" w:rsidP="00597F7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68380FC" wp14:editId="0BD63F2B">
                <wp:extent cx="740476" cy="73152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76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3" w:type="pct"/>
          <w:vAlign w:val="center"/>
        </w:tcPr>
        <w:p w14:paraId="19BB7093" w14:textId="77777777" w:rsidR="0006116C" w:rsidRDefault="00961F78" w:rsidP="00597F7D">
          <w:pPr>
            <w:pStyle w:val="Header"/>
            <w:jc w:val="center"/>
          </w:pPr>
          <w:r>
            <w:t>STATE OF SOUTH DAKOTA</w:t>
          </w:r>
        </w:p>
        <w:p w14:paraId="74334A7A" w14:textId="228B4262" w:rsidR="00961F78" w:rsidRDefault="00961F78" w:rsidP="00597F7D">
          <w:pPr>
            <w:pStyle w:val="Header"/>
            <w:jc w:val="center"/>
          </w:pPr>
          <w:r>
            <w:t>CLASSIFICATION</w:t>
          </w:r>
          <w:r w:rsidR="00964742">
            <w:t xml:space="preserve"> SPECIFICATION</w:t>
          </w:r>
        </w:p>
      </w:tc>
    </w:tr>
  </w:tbl>
  <w:p w14:paraId="7EF8300B" w14:textId="07420FA7" w:rsidR="00AF5700" w:rsidRDefault="00AF5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72DF"/>
    <w:multiLevelType w:val="hybridMultilevel"/>
    <w:tmpl w:val="400EE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C63E0"/>
    <w:multiLevelType w:val="multilevel"/>
    <w:tmpl w:val="49222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35C92"/>
    <w:multiLevelType w:val="multilevel"/>
    <w:tmpl w:val="4A04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8323A4"/>
    <w:multiLevelType w:val="hybridMultilevel"/>
    <w:tmpl w:val="F6C2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622D"/>
    <w:multiLevelType w:val="hybridMultilevel"/>
    <w:tmpl w:val="355A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20A3"/>
    <w:multiLevelType w:val="hybridMultilevel"/>
    <w:tmpl w:val="9384B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643DF"/>
    <w:multiLevelType w:val="hybridMultilevel"/>
    <w:tmpl w:val="EFA8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1035F"/>
    <w:multiLevelType w:val="hybridMultilevel"/>
    <w:tmpl w:val="EF92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77464"/>
    <w:multiLevelType w:val="hybridMultilevel"/>
    <w:tmpl w:val="C8C26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F05B2B"/>
    <w:multiLevelType w:val="hybridMultilevel"/>
    <w:tmpl w:val="88A8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C1DC2"/>
    <w:multiLevelType w:val="hybridMultilevel"/>
    <w:tmpl w:val="AA6A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62FDE"/>
    <w:multiLevelType w:val="hybridMultilevel"/>
    <w:tmpl w:val="47D4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72AF2"/>
    <w:multiLevelType w:val="hybridMultilevel"/>
    <w:tmpl w:val="9656F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275AF"/>
    <w:multiLevelType w:val="hybridMultilevel"/>
    <w:tmpl w:val="3A0A21DA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656"/>
    <w:multiLevelType w:val="hybridMultilevel"/>
    <w:tmpl w:val="C7FEF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893F1F"/>
    <w:multiLevelType w:val="hybridMultilevel"/>
    <w:tmpl w:val="9378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667A2"/>
    <w:multiLevelType w:val="hybridMultilevel"/>
    <w:tmpl w:val="0928BF48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F47EAB"/>
    <w:multiLevelType w:val="hybridMultilevel"/>
    <w:tmpl w:val="5172E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94610D"/>
    <w:multiLevelType w:val="hybridMultilevel"/>
    <w:tmpl w:val="ACB6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77A9F"/>
    <w:multiLevelType w:val="hybridMultilevel"/>
    <w:tmpl w:val="12387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0F45DF"/>
    <w:multiLevelType w:val="hybridMultilevel"/>
    <w:tmpl w:val="6226DF3A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E1FEF"/>
    <w:multiLevelType w:val="multilevel"/>
    <w:tmpl w:val="8C66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5B2C20"/>
    <w:multiLevelType w:val="hybridMultilevel"/>
    <w:tmpl w:val="E1DE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6245"/>
    <w:multiLevelType w:val="hybridMultilevel"/>
    <w:tmpl w:val="88F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94AF5"/>
    <w:multiLevelType w:val="hybridMultilevel"/>
    <w:tmpl w:val="4DB47EBC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88431F"/>
    <w:multiLevelType w:val="hybridMultilevel"/>
    <w:tmpl w:val="B50E5AEC"/>
    <w:lvl w:ilvl="0" w:tplc="DC4E5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E5AF8"/>
    <w:multiLevelType w:val="hybridMultilevel"/>
    <w:tmpl w:val="25C8C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8454F"/>
    <w:multiLevelType w:val="hybridMultilevel"/>
    <w:tmpl w:val="56D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07686"/>
    <w:multiLevelType w:val="hybridMultilevel"/>
    <w:tmpl w:val="A5040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8A1DBA"/>
    <w:multiLevelType w:val="hybridMultilevel"/>
    <w:tmpl w:val="D3725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2503EA"/>
    <w:multiLevelType w:val="hybridMultilevel"/>
    <w:tmpl w:val="A6B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E2DBF"/>
    <w:multiLevelType w:val="multilevel"/>
    <w:tmpl w:val="71A0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1A16DB"/>
    <w:multiLevelType w:val="hybridMultilevel"/>
    <w:tmpl w:val="0CA6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B0670"/>
    <w:multiLevelType w:val="multilevel"/>
    <w:tmpl w:val="51E0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AB6217"/>
    <w:multiLevelType w:val="hybridMultilevel"/>
    <w:tmpl w:val="D592E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A66D90"/>
    <w:multiLevelType w:val="hybridMultilevel"/>
    <w:tmpl w:val="73F8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1133A"/>
    <w:multiLevelType w:val="hybridMultilevel"/>
    <w:tmpl w:val="7B7A6304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A621E5"/>
    <w:multiLevelType w:val="hybridMultilevel"/>
    <w:tmpl w:val="1520E876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30"/>
  </w:num>
  <w:num w:numId="4">
    <w:abstractNumId w:val="9"/>
  </w:num>
  <w:num w:numId="5">
    <w:abstractNumId w:val="22"/>
  </w:num>
  <w:num w:numId="6">
    <w:abstractNumId w:val="32"/>
  </w:num>
  <w:num w:numId="7">
    <w:abstractNumId w:val="15"/>
  </w:num>
  <w:num w:numId="8">
    <w:abstractNumId w:val="7"/>
  </w:num>
  <w:num w:numId="9">
    <w:abstractNumId w:val="26"/>
  </w:num>
  <w:num w:numId="10">
    <w:abstractNumId w:val="35"/>
  </w:num>
  <w:num w:numId="11">
    <w:abstractNumId w:val="3"/>
  </w:num>
  <w:num w:numId="12">
    <w:abstractNumId w:val="24"/>
  </w:num>
  <w:num w:numId="13">
    <w:abstractNumId w:val="13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16"/>
  </w:num>
  <w:num w:numId="19">
    <w:abstractNumId w:val="34"/>
  </w:num>
  <w:num w:numId="20">
    <w:abstractNumId w:val="17"/>
  </w:num>
  <w:num w:numId="21">
    <w:abstractNumId w:val="1"/>
  </w:num>
  <w:num w:numId="22">
    <w:abstractNumId w:val="5"/>
  </w:num>
  <w:num w:numId="23">
    <w:abstractNumId w:val="12"/>
  </w:num>
  <w:num w:numId="24">
    <w:abstractNumId w:val="10"/>
  </w:num>
  <w:num w:numId="25">
    <w:abstractNumId w:val="19"/>
  </w:num>
  <w:num w:numId="26">
    <w:abstractNumId w:val="23"/>
  </w:num>
  <w:num w:numId="27">
    <w:abstractNumId w:val="8"/>
  </w:num>
  <w:num w:numId="28">
    <w:abstractNumId w:val="6"/>
  </w:num>
  <w:num w:numId="29">
    <w:abstractNumId w:val="18"/>
  </w:num>
  <w:num w:numId="30">
    <w:abstractNumId w:val="2"/>
  </w:num>
  <w:num w:numId="31">
    <w:abstractNumId w:val="21"/>
  </w:num>
  <w:num w:numId="32">
    <w:abstractNumId w:val="31"/>
  </w:num>
  <w:num w:numId="33">
    <w:abstractNumId w:val="33"/>
  </w:num>
  <w:num w:numId="34">
    <w:abstractNumId w:val="11"/>
  </w:num>
  <w:num w:numId="35">
    <w:abstractNumId w:val="29"/>
  </w:num>
  <w:num w:numId="36">
    <w:abstractNumId w:val="30"/>
  </w:num>
  <w:num w:numId="37">
    <w:abstractNumId w:val="25"/>
  </w:num>
  <w:num w:numId="38">
    <w:abstractNumId w:val="28"/>
  </w:num>
  <w:num w:numId="39">
    <w:abstractNumId w:val="0"/>
  </w:num>
  <w:num w:numId="40">
    <w:abstractNumId w:val="29"/>
  </w:num>
  <w:num w:numId="41">
    <w:abstractNumId w:val="8"/>
  </w:num>
  <w:num w:numId="42">
    <w:abstractNumId w:val="19"/>
  </w:num>
  <w:num w:numId="43">
    <w:abstractNumId w:val="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2D"/>
    <w:rsid w:val="00005DC4"/>
    <w:rsid w:val="00013412"/>
    <w:rsid w:val="00015016"/>
    <w:rsid w:val="0002157B"/>
    <w:rsid w:val="00026288"/>
    <w:rsid w:val="0005034E"/>
    <w:rsid w:val="000528DE"/>
    <w:rsid w:val="000559EC"/>
    <w:rsid w:val="0006116C"/>
    <w:rsid w:val="00064ADE"/>
    <w:rsid w:val="000823DC"/>
    <w:rsid w:val="0008431B"/>
    <w:rsid w:val="00090997"/>
    <w:rsid w:val="00095917"/>
    <w:rsid w:val="0009778E"/>
    <w:rsid w:val="000A06CE"/>
    <w:rsid w:val="000A47D0"/>
    <w:rsid w:val="000B38FF"/>
    <w:rsid w:val="000B5A2A"/>
    <w:rsid w:val="000B6F6E"/>
    <w:rsid w:val="000B6FC0"/>
    <w:rsid w:val="000C3868"/>
    <w:rsid w:val="000C6F7A"/>
    <w:rsid w:val="000D5BE9"/>
    <w:rsid w:val="000E008D"/>
    <w:rsid w:val="000E0B21"/>
    <w:rsid w:val="00100160"/>
    <w:rsid w:val="00101907"/>
    <w:rsid w:val="00120356"/>
    <w:rsid w:val="00123677"/>
    <w:rsid w:val="00126FD7"/>
    <w:rsid w:val="0013490F"/>
    <w:rsid w:val="00140BBA"/>
    <w:rsid w:val="00145A82"/>
    <w:rsid w:val="00147BF3"/>
    <w:rsid w:val="001514FE"/>
    <w:rsid w:val="001535CB"/>
    <w:rsid w:val="0015550C"/>
    <w:rsid w:val="00156F38"/>
    <w:rsid w:val="001630EB"/>
    <w:rsid w:val="001718B9"/>
    <w:rsid w:val="00182359"/>
    <w:rsid w:val="00184522"/>
    <w:rsid w:val="001849F1"/>
    <w:rsid w:val="0019249C"/>
    <w:rsid w:val="001A05AB"/>
    <w:rsid w:val="001A12CB"/>
    <w:rsid w:val="001A6F5C"/>
    <w:rsid w:val="001B015C"/>
    <w:rsid w:val="001B64DB"/>
    <w:rsid w:val="001D0539"/>
    <w:rsid w:val="001F664A"/>
    <w:rsid w:val="002013BC"/>
    <w:rsid w:val="00201A4F"/>
    <w:rsid w:val="00210DF8"/>
    <w:rsid w:val="0022034D"/>
    <w:rsid w:val="002316A1"/>
    <w:rsid w:val="002316CD"/>
    <w:rsid w:val="002316F1"/>
    <w:rsid w:val="00237361"/>
    <w:rsid w:val="0024177E"/>
    <w:rsid w:val="0024279C"/>
    <w:rsid w:val="002439BA"/>
    <w:rsid w:val="002451FE"/>
    <w:rsid w:val="00255EB0"/>
    <w:rsid w:val="00257B91"/>
    <w:rsid w:val="00265497"/>
    <w:rsid w:val="002679E9"/>
    <w:rsid w:val="00277ADD"/>
    <w:rsid w:val="002811E9"/>
    <w:rsid w:val="00282AB7"/>
    <w:rsid w:val="00284E8D"/>
    <w:rsid w:val="0029110A"/>
    <w:rsid w:val="002924C9"/>
    <w:rsid w:val="00297792"/>
    <w:rsid w:val="002A07FE"/>
    <w:rsid w:val="002A09C0"/>
    <w:rsid w:val="002B39BC"/>
    <w:rsid w:val="002B3B94"/>
    <w:rsid w:val="002B4942"/>
    <w:rsid w:val="002B6559"/>
    <w:rsid w:val="002C0EC9"/>
    <w:rsid w:val="002C1F5E"/>
    <w:rsid w:val="002C7407"/>
    <w:rsid w:val="002D30F2"/>
    <w:rsid w:val="002D66F0"/>
    <w:rsid w:val="002F15B9"/>
    <w:rsid w:val="00304B0E"/>
    <w:rsid w:val="0030771F"/>
    <w:rsid w:val="003078D5"/>
    <w:rsid w:val="00314551"/>
    <w:rsid w:val="00316158"/>
    <w:rsid w:val="00324E0C"/>
    <w:rsid w:val="00331FB8"/>
    <w:rsid w:val="00332536"/>
    <w:rsid w:val="0033702D"/>
    <w:rsid w:val="00337AA8"/>
    <w:rsid w:val="00340607"/>
    <w:rsid w:val="00342FB8"/>
    <w:rsid w:val="00346A0B"/>
    <w:rsid w:val="003470F0"/>
    <w:rsid w:val="00347AF4"/>
    <w:rsid w:val="003531A7"/>
    <w:rsid w:val="00354151"/>
    <w:rsid w:val="00354AB7"/>
    <w:rsid w:val="00354F4F"/>
    <w:rsid w:val="00356950"/>
    <w:rsid w:val="00361C04"/>
    <w:rsid w:val="0037429C"/>
    <w:rsid w:val="0038260D"/>
    <w:rsid w:val="00384BB4"/>
    <w:rsid w:val="003857E6"/>
    <w:rsid w:val="00386199"/>
    <w:rsid w:val="00396AF1"/>
    <w:rsid w:val="00397C0F"/>
    <w:rsid w:val="00397CBA"/>
    <w:rsid w:val="003A1872"/>
    <w:rsid w:val="003A4951"/>
    <w:rsid w:val="003A62AE"/>
    <w:rsid w:val="003B2960"/>
    <w:rsid w:val="003B6D33"/>
    <w:rsid w:val="003C3822"/>
    <w:rsid w:val="003D0090"/>
    <w:rsid w:val="003D6212"/>
    <w:rsid w:val="003E4354"/>
    <w:rsid w:val="003E682A"/>
    <w:rsid w:val="003F0F70"/>
    <w:rsid w:val="00416910"/>
    <w:rsid w:val="00420286"/>
    <w:rsid w:val="00424B30"/>
    <w:rsid w:val="00427A5A"/>
    <w:rsid w:val="00433857"/>
    <w:rsid w:val="00434719"/>
    <w:rsid w:val="00452697"/>
    <w:rsid w:val="004550D9"/>
    <w:rsid w:val="004554B9"/>
    <w:rsid w:val="004754AC"/>
    <w:rsid w:val="0048385C"/>
    <w:rsid w:val="00491D79"/>
    <w:rsid w:val="00494BE1"/>
    <w:rsid w:val="004A5B9C"/>
    <w:rsid w:val="004B6BDC"/>
    <w:rsid w:val="004B6C71"/>
    <w:rsid w:val="004B7614"/>
    <w:rsid w:val="004C1DEA"/>
    <w:rsid w:val="004C34E5"/>
    <w:rsid w:val="004E4365"/>
    <w:rsid w:val="004F0F02"/>
    <w:rsid w:val="004F2189"/>
    <w:rsid w:val="004F3FB6"/>
    <w:rsid w:val="0051029E"/>
    <w:rsid w:val="00525314"/>
    <w:rsid w:val="00526332"/>
    <w:rsid w:val="00545206"/>
    <w:rsid w:val="0055440F"/>
    <w:rsid w:val="005574D1"/>
    <w:rsid w:val="00563051"/>
    <w:rsid w:val="00565DF3"/>
    <w:rsid w:val="00576C8A"/>
    <w:rsid w:val="00583559"/>
    <w:rsid w:val="00586351"/>
    <w:rsid w:val="00597F7D"/>
    <w:rsid w:val="005A1624"/>
    <w:rsid w:val="005A4421"/>
    <w:rsid w:val="005A586F"/>
    <w:rsid w:val="005B1364"/>
    <w:rsid w:val="005B3E50"/>
    <w:rsid w:val="005B4846"/>
    <w:rsid w:val="005C40F5"/>
    <w:rsid w:val="005C563B"/>
    <w:rsid w:val="005E56F2"/>
    <w:rsid w:val="006023F7"/>
    <w:rsid w:val="006040E5"/>
    <w:rsid w:val="006110A1"/>
    <w:rsid w:val="006111FA"/>
    <w:rsid w:val="00625F8F"/>
    <w:rsid w:val="006309B1"/>
    <w:rsid w:val="00630DFC"/>
    <w:rsid w:val="00640CCE"/>
    <w:rsid w:val="00641CF0"/>
    <w:rsid w:val="00642D74"/>
    <w:rsid w:val="00646859"/>
    <w:rsid w:val="006503B4"/>
    <w:rsid w:val="00651192"/>
    <w:rsid w:val="00657A76"/>
    <w:rsid w:val="00664321"/>
    <w:rsid w:val="00664CB1"/>
    <w:rsid w:val="00670C8D"/>
    <w:rsid w:val="00673BFF"/>
    <w:rsid w:val="006830FE"/>
    <w:rsid w:val="00687896"/>
    <w:rsid w:val="0069056B"/>
    <w:rsid w:val="006919E7"/>
    <w:rsid w:val="00695410"/>
    <w:rsid w:val="00695A3F"/>
    <w:rsid w:val="006A0652"/>
    <w:rsid w:val="006A6232"/>
    <w:rsid w:val="006B179C"/>
    <w:rsid w:val="006B1A60"/>
    <w:rsid w:val="006B6C54"/>
    <w:rsid w:val="006C3E9B"/>
    <w:rsid w:val="006D503C"/>
    <w:rsid w:val="006E1D90"/>
    <w:rsid w:val="006F2C0F"/>
    <w:rsid w:val="006F3B82"/>
    <w:rsid w:val="006F6147"/>
    <w:rsid w:val="00700888"/>
    <w:rsid w:val="00710B66"/>
    <w:rsid w:val="0071632E"/>
    <w:rsid w:val="00727BF9"/>
    <w:rsid w:val="00732CF3"/>
    <w:rsid w:val="00737852"/>
    <w:rsid w:val="00746D93"/>
    <w:rsid w:val="00770EA0"/>
    <w:rsid w:val="0077120A"/>
    <w:rsid w:val="00775742"/>
    <w:rsid w:val="007A7F7D"/>
    <w:rsid w:val="007B53A0"/>
    <w:rsid w:val="007B6B24"/>
    <w:rsid w:val="007B7773"/>
    <w:rsid w:val="007C5B9E"/>
    <w:rsid w:val="007C7E10"/>
    <w:rsid w:val="007D116D"/>
    <w:rsid w:val="007D2959"/>
    <w:rsid w:val="007F0C0E"/>
    <w:rsid w:val="007F2653"/>
    <w:rsid w:val="007F4803"/>
    <w:rsid w:val="00803047"/>
    <w:rsid w:val="008059BB"/>
    <w:rsid w:val="0080756D"/>
    <w:rsid w:val="00810516"/>
    <w:rsid w:val="00811EBE"/>
    <w:rsid w:val="00817263"/>
    <w:rsid w:val="00833B9F"/>
    <w:rsid w:val="0083421A"/>
    <w:rsid w:val="00841F22"/>
    <w:rsid w:val="00844D8D"/>
    <w:rsid w:val="00846549"/>
    <w:rsid w:val="008557D9"/>
    <w:rsid w:val="00872B65"/>
    <w:rsid w:val="00873A82"/>
    <w:rsid w:val="00873D3E"/>
    <w:rsid w:val="008815A4"/>
    <w:rsid w:val="008B2340"/>
    <w:rsid w:val="008B6DCE"/>
    <w:rsid w:val="008B7982"/>
    <w:rsid w:val="008C00D1"/>
    <w:rsid w:val="008C71E3"/>
    <w:rsid w:val="008D0F35"/>
    <w:rsid w:val="008D4E73"/>
    <w:rsid w:val="008D61EB"/>
    <w:rsid w:val="008D7F6D"/>
    <w:rsid w:val="008F6425"/>
    <w:rsid w:val="00902F57"/>
    <w:rsid w:val="00911E60"/>
    <w:rsid w:val="00912E0A"/>
    <w:rsid w:val="00913A94"/>
    <w:rsid w:val="00916645"/>
    <w:rsid w:val="009230C0"/>
    <w:rsid w:val="00932709"/>
    <w:rsid w:val="00935304"/>
    <w:rsid w:val="00937A09"/>
    <w:rsid w:val="00940C6D"/>
    <w:rsid w:val="009435A3"/>
    <w:rsid w:val="0095039A"/>
    <w:rsid w:val="00952866"/>
    <w:rsid w:val="00954468"/>
    <w:rsid w:val="00961F78"/>
    <w:rsid w:val="00964742"/>
    <w:rsid w:val="0096516D"/>
    <w:rsid w:val="00965AB7"/>
    <w:rsid w:val="00973285"/>
    <w:rsid w:val="00974478"/>
    <w:rsid w:val="00977F30"/>
    <w:rsid w:val="009923A5"/>
    <w:rsid w:val="00993987"/>
    <w:rsid w:val="009A4C15"/>
    <w:rsid w:val="009A6CE7"/>
    <w:rsid w:val="009C7084"/>
    <w:rsid w:val="009F7B73"/>
    <w:rsid w:val="00A00617"/>
    <w:rsid w:val="00A1431C"/>
    <w:rsid w:val="00A20199"/>
    <w:rsid w:val="00A27664"/>
    <w:rsid w:val="00A40D03"/>
    <w:rsid w:val="00A4289C"/>
    <w:rsid w:val="00A459D5"/>
    <w:rsid w:val="00A62E8A"/>
    <w:rsid w:val="00A7441F"/>
    <w:rsid w:val="00A7639D"/>
    <w:rsid w:val="00A858EC"/>
    <w:rsid w:val="00AA122F"/>
    <w:rsid w:val="00AB76B6"/>
    <w:rsid w:val="00AC10DA"/>
    <w:rsid w:val="00AC2C81"/>
    <w:rsid w:val="00AC637D"/>
    <w:rsid w:val="00AD02CB"/>
    <w:rsid w:val="00AD6A1B"/>
    <w:rsid w:val="00AD74C4"/>
    <w:rsid w:val="00AE2208"/>
    <w:rsid w:val="00AF1964"/>
    <w:rsid w:val="00AF36B2"/>
    <w:rsid w:val="00AF4A24"/>
    <w:rsid w:val="00AF55F2"/>
    <w:rsid w:val="00AF5700"/>
    <w:rsid w:val="00B003F9"/>
    <w:rsid w:val="00B05B5D"/>
    <w:rsid w:val="00B0654E"/>
    <w:rsid w:val="00B10A7F"/>
    <w:rsid w:val="00B1526B"/>
    <w:rsid w:val="00B1671F"/>
    <w:rsid w:val="00B173B9"/>
    <w:rsid w:val="00B20F8F"/>
    <w:rsid w:val="00B21F71"/>
    <w:rsid w:val="00B37CD4"/>
    <w:rsid w:val="00B4600F"/>
    <w:rsid w:val="00B47538"/>
    <w:rsid w:val="00B65E02"/>
    <w:rsid w:val="00B70C7B"/>
    <w:rsid w:val="00B71CEC"/>
    <w:rsid w:val="00B76A0A"/>
    <w:rsid w:val="00B84228"/>
    <w:rsid w:val="00B8776A"/>
    <w:rsid w:val="00B96D42"/>
    <w:rsid w:val="00BA6D6D"/>
    <w:rsid w:val="00BB03F1"/>
    <w:rsid w:val="00BC1D1E"/>
    <w:rsid w:val="00BC5896"/>
    <w:rsid w:val="00BD4EFE"/>
    <w:rsid w:val="00BD5DE6"/>
    <w:rsid w:val="00BE3813"/>
    <w:rsid w:val="00BE792D"/>
    <w:rsid w:val="00BF552E"/>
    <w:rsid w:val="00BF5707"/>
    <w:rsid w:val="00C07E47"/>
    <w:rsid w:val="00C11E63"/>
    <w:rsid w:val="00C2269D"/>
    <w:rsid w:val="00C31AEE"/>
    <w:rsid w:val="00C33101"/>
    <w:rsid w:val="00C41589"/>
    <w:rsid w:val="00C61FBF"/>
    <w:rsid w:val="00C6312C"/>
    <w:rsid w:val="00C63B71"/>
    <w:rsid w:val="00C705BB"/>
    <w:rsid w:val="00C70F29"/>
    <w:rsid w:val="00C71C76"/>
    <w:rsid w:val="00C766BE"/>
    <w:rsid w:val="00C81B46"/>
    <w:rsid w:val="00C87F31"/>
    <w:rsid w:val="00CA0DD3"/>
    <w:rsid w:val="00CB0E93"/>
    <w:rsid w:val="00CB1CD8"/>
    <w:rsid w:val="00CC0B7D"/>
    <w:rsid w:val="00CC513B"/>
    <w:rsid w:val="00CC56AE"/>
    <w:rsid w:val="00CD2908"/>
    <w:rsid w:val="00CE220C"/>
    <w:rsid w:val="00CE394C"/>
    <w:rsid w:val="00CE486F"/>
    <w:rsid w:val="00CE72E7"/>
    <w:rsid w:val="00CF1DE0"/>
    <w:rsid w:val="00CF2EA5"/>
    <w:rsid w:val="00D0670C"/>
    <w:rsid w:val="00D20A42"/>
    <w:rsid w:val="00D22D84"/>
    <w:rsid w:val="00D23C70"/>
    <w:rsid w:val="00D266EF"/>
    <w:rsid w:val="00D37FA3"/>
    <w:rsid w:val="00D52722"/>
    <w:rsid w:val="00D564A9"/>
    <w:rsid w:val="00D610C3"/>
    <w:rsid w:val="00D621CD"/>
    <w:rsid w:val="00D7444F"/>
    <w:rsid w:val="00D803DA"/>
    <w:rsid w:val="00D93B70"/>
    <w:rsid w:val="00D96519"/>
    <w:rsid w:val="00D96D8A"/>
    <w:rsid w:val="00D97168"/>
    <w:rsid w:val="00DA3E2F"/>
    <w:rsid w:val="00DA584C"/>
    <w:rsid w:val="00DA65EE"/>
    <w:rsid w:val="00DB1734"/>
    <w:rsid w:val="00DB2EEC"/>
    <w:rsid w:val="00DC027D"/>
    <w:rsid w:val="00DC3566"/>
    <w:rsid w:val="00DC4FD2"/>
    <w:rsid w:val="00DC56BC"/>
    <w:rsid w:val="00DC65BD"/>
    <w:rsid w:val="00DD26E0"/>
    <w:rsid w:val="00DD478D"/>
    <w:rsid w:val="00DE27CD"/>
    <w:rsid w:val="00DF6D0A"/>
    <w:rsid w:val="00E04497"/>
    <w:rsid w:val="00E05693"/>
    <w:rsid w:val="00E27849"/>
    <w:rsid w:val="00E3004A"/>
    <w:rsid w:val="00E3144D"/>
    <w:rsid w:val="00E349D8"/>
    <w:rsid w:val="00E36F60"/>
    <w:rsid w:val="00E4115E"/>
    <w:rsid w:val="00E464BF"/>
    <w:rsid w:val="00E55821"/>
    <w:rsid w:val="00E62280"/>
    <w:rsid w:val="00E63E27"/>
    <w:rsid w:val="00E67E46"/>
    <w:rsid w:val="00E67FE7"/>
    <w:rsid w:val="00E73085"/>
    <w:rsid w:val="00E76BE1"/>
    <w:rsid w:val="00E823EB"/>
    <w:rsid w:val="00E8395F"/>
    <w:rsid w:val="00E93F0B"/>
    <w:rsid w:val="00E958BE"/>
    <w:rsid w:val="00E966C4"/>
    <w:rsid w:val="00EA163B"/>
    <w:rsid w:val="00EB2179"/>
    <w:rsid w:val="00EC3F72"/>
    <w:rsid w:val="00ED4C15"/>
    <w:rsid w:val="00ED6BF3"/>
    <w:rsid w:val="00EE6497"/>
    <w:rsid w:val="00EF0DBB"/>
    <w:rsid w:val="00EF55B6"/>
    <w:rsid w:val="00F13553"/>
    <w:rsid w:val="00F14ABA"/>
    <w:rsid w:val="00F2254A"/>
    <w:rsid w:val="00F25F42"/>
    <w:rsid w:val="00F33B04"/>
    <w:rsid w:val="00F3613C"/>
    <w:rsid w:val="00F56056"/>
    <w:rsid w:val="00F63257"/>
    <w:rsid w:val="00F63D2C"/>
    <w:rsid w:val="00F70101"/>
    <w:rsid w:val="00F71273"/>
    <w:rsid w:val="00F76888"/>
    <w:rsid w:val="00F83629"/>
    <w:rsid w:val="00F84F74"/>
    <w:rsid w:val="00F85075"/>
    <w:rsid w:val="00F8677C"/>
    <w:rsid w:val="00F923E5"/>
    <w:rsid w:val="00FA098A"/>
    <w:rsid w:val="00FA52D2"/>
    <w:rsid w:val="00FA5709"/>
    <w:rsid w:val="00FA6733"/>
    <w:rsid w:val="00FB608A"/>
    <w:rsid w:val="00FB6B74"/>
    <w:rsid w:val="00FC0612"/>
    <w:rsid w:val="00FC4128"/>
    <w:rsid w:val="00FD1DFC"/>
    <w:rsid w:val="00FD3DD3"/>
    <w:rsid w:val="00FD564E"/>
    <w:rsid w:val="00FE4725"/>
    <w:rsid w:val="00FE5D89"/>
    <w:rsid w:val="00FF0E9B"/>
    <w:rsid w:val="00FF4E45"/>
    <w:rsid w:val="00FF551A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F9A8EF"/>
  <w15:chartTrackingRefBased/>
  <w15:docId w15:val="{F8FA1B93-DEB8-4053-9C6E-08B2016C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63"/>
  </w:style>
  <w:style w:type="paragraph" w:styleId="Footer">
    <w:name w:val="footer"/>
    <w:basedOn w:val="Normal"/>
    <w:link w:val="FooterChar"/>
    <w:uiPriority w:val="99"/>
    <w:unhideWhenUsed/>
    <w:rsid w:val="00C1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63"/>
  </w:style>
  <w:style w:type="table" w:styleId="TableGrid">
    <w:name w:val="Table Grid"/>
    <w:basedOn w:val="TableNormal"/>
    <w:uiPriority w:val="39"/>
    <w:rsid w:val="00C1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9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2C0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2C0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373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7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Rout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Rou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4AB56EE4BFB4783ECB41FB8CD8FFC" ma:contentTypeVersion="11" ma:contentTypeDescription="Create a new document." ma:contentTypeScope="" ma:versionID="e957a0178ceb3eae7a85ebe97ffd0163">
  <xsd:schema xmlns:xsd="http://www.w3.org/2001/XMLSchema" xmlns:xs="http://www.w3.org/2001/XMLSchema" xmlns:p="http://schemas.microsoft.com/office/2006/metadata/properties" xmlns:ns1="http://schemas.microsoft.com/sharepoint/v3" xmlns:ns3="c642421f-9bcd-4067-bbbd-a4d6238c2b1a" xmlns:ns4="02eee3c7-06ec-49dd-b2ab-6de3a552f328" targetNamespace="http://schemas.microsoft.com/office/2006/metadata/properties" ma:root="true" ma:fieldsID="fafa6205a62387af16a9eb5ca637d269" ns1:_="" ns3:_="" ns4:_="">
    <xsd:import namespace="http://schemas.microsoft.com/sharepoint/v3"/>
    <xsd:import namespace="c642421f-9bcd-4067-bbbd-a4d6238c2b1a"/>
    <xsd:import namespace="02eee3c7-06ec-49dd-b2ab-6de3a552f3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2421f-9bcd-4067-bbbd-a4d6238c2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ee3c7-06ec-49dd-b2ab-6de3a552f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CD1661-4D2A-46CE-9C7C-C96D61540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E7D08-D23D-449E-8E51-9C493BB15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42421f-9bcd-4067-bbbd-a4d6238c2b1a"/>
    <ds:schemaRef ds:uri="02eee3c7-06ec-49dd-b2ab-6de3a552f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66487-101B-42D5-B47A-72C7602B25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1225</Words>
  <Characters>6983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Ernst, William</dc:creator>
  <cp:keywords/>
  <dc:description/>
  <cp:lastModifiedBy>Weischedel, Mary  (BHR)</cp:lastModifiedBy>
  <cp:revision>2</cp:revision>
  <cp:lastPrinted>2021-06-17T13:38:00Z</cp:lastPrinted>
  <dcterms:created xsi:type="dcterms:W3CDTF">2021-06-17T13:41:00Z</dcterms:created>
  <dcterms:modified xsi:type="dcterms:W3CDTF">2021-06-17T13:41:00Z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0x0101001724AB56EE4BFB4783ECB41FB8CD8FFC</vt:lpwstr>
  </property>
</Properties>
</file>