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58"/>
        <w:gridCol w:w="5492"/>
      </w:tblGrid>
      <w:tr w:rsidR="0052799B" w14:paraId="31FF9854" w14:textId="77777777" w:rsidTr="009C0562">
        <w:tc>
          <w:tcPr>
            <w:tcW w:w="3858" w:type="dxa"/>
          </w:tcPr>
          <w:p w14:paraId="503E188A" w14:textId="17388F84" w:rsidR="0052799B" w:rsidRPr="00517EE1" w:rsidRDefault="0052799B">
            <w:pPr>
              <w:rPr>
                <w:b/>
                <w:bCs/>
              </w:rPr>
            </w:pPr>
            <w:r w:rsidRPr="00517EE1">
              <w:rPr>
                <w:b/>
                <w:bCs/>
              </w:rPr>
              <w:t xml:space="preserve">ELA Proposed Standards </w:t>
            </w:r>
          </w:p>
        </w:tc>
        <w:tc>
          <w:tcPr>
            <w:tcW w:w="5492" w:type="dxa"/>
          </w:tcPr>
          <w:p w14:paraId="79404763" w14:textId="1778D7F1" w:rsidR="0052799B" w:rsidRPr="008010D0" w:rsidRDefault="0052799B">
            <w:pPr>
              <w:rPr>
                <w:b/>
                <w:bCs/>
              </w:rPr>
            </w:pPr>
            <w:r w:rsidRPr="008010D0">
              <w:rPr>
                <w:b/>
                <w:bCs/>
                <w:color w:val="4EA72E" w:themeColor="accent6"/>
              </w:rPr>
              <w:t>Changes/</w:t>
            </w:r>
            <w:r w:rsidR="00116182" w:rsidRPr="008010D0">
              <w:rPr>
                <w:b/>
                <w:bCs/>
                <w:color w:val="4EA72E" w:themeColor="accent6"/>
              </w:rPr>
              <w:t>additions in</w:t>
            </w:r>
            <w:r w:rsidRPr="008010D0">
              <w:rPr>
                <w:b/>
                <w:bCs/>
                <w:color w:val="4EA72E" w:themeColor="accent6"/>
              </w:rPr>
              <w:t xml:space="preserve"> Green</w:t>
            </w:r>
          </w:p>
        </w:tc>
      </w:tr>
      <w:tr w:rsidR="0052799B" w14:paraId="6F675A21" w14:textId="77777777" w:rsidTr="009C0562">
        <w:tc>
          <w:tcPr>
            <w:tcW w:w="3858" w:type="dxa"/>
          </w:tcPr>
          <w:p w14:paraId="5BCFB9FA" w14:textId="3126C60B" w:rsidR="0052799B" w:rsidRDefault="0052799B" w:rsidP="0052799B">
            <w:r>
              <w:t>3.L.2/</w:t>
            </w:r>
            <w:r w:rsidR="00116182">
              <w:t>4. L.</w:t>
            </w:r>
            <w:r>
              <w:t xml:space="preserve">2 </w:t>
            </w:r>
            <w:r w:rsidRPr="00507C96">
              <w:rPr>
                <w:spacing w:val="-7"/>
              </w:rPr>
              <w:t>a</w:t>
            </w:r>
            <w:r>
              <w:rPr>
                <w:spacing w:val="-7"/>
              </w:rPr>
              <w:t xml:space="preserve">. </w:t>
            </w:r>
            <w:r>
              <w:t>W</w:t>
            </w:r>
            <w:r w:rsidRPr="00507C96">
              <w:t>rite</w:t>
            </w:r>
            <w:r w:rsidRPr="00507C96">
              <w:rPr>
                <w:spacing w:val="-8"/>
              </w:rPr>
              <w:t xml:space="preserve"> </w:t>
            </w:r>
            <w:r w:rsidRPr="00507C96">
              <w:t>legibly</w:t>
            </w:r>
            <w:r w:rsidRPr="00507C96">
              <w:rPr>
                <w:spacing w:val="-8"/>
              </w:rPr>
              <w:t xml:space="preserve"> </w:t>
            </w:r>
            <w:r w:rsidRPr="00507C96">
              <w:t>and</w:t>
            </w:r>
            <w:r w:rsidRPr="00507C96">
              <w:rPr>
                <w:spacing w:val="-5"/>
              </w:rPr>
              <w:t xml:space="preserve"> </w:t>
            </w:r>
            <w:r w:rsidRPr="00507C96">
              <w:t>fluently</w:t>
            </w:r>
            <w:r w:rsidRPr="00507C96">
              <w:rPr>
                <w:spacing w:val="-3"/>
              </w:rPr>
              <w:t xml:space="preserve"> </w:t>
            </w:r>
            <w:r w:rsidRPr="00507C96">
              <w:t>in</w:t>
            </w:r>
            <w:r w:rsidRPr="00507C96">
              <w:rPr>
                <w:spacing w:val="-10"/>
              </w:rPr>
              <w:t xml:space="preserve"> </w:t>
            </w:r>
            <w:r w:rsidRPr="00507C96">
              <w:t>print</w:t>
            </w:r>
            <w:r w:rsidRPr="00507C96">
              <w:rPr>
                <w:spacing w:val="1"/>
              </w:rPr>
              <w:t xml:space="preserve"> </w:t>
            </w:r>
            <w:r>
              <w:rPr>
                <w:b/>
                <w:u w:val="thick" w:color="383838"/>
              </w:rPr>
              <w:t>or</w:t>
            </w:r>
            <w:r w:rsidRPr="00507C96">
              <w:rPr>
                <w:b/>
                <w:spacing w:val="-1"/>
              </w:rPr>
              <w:t xml:space="preserve"> </w:t>
            </w:r>
            <w:r w:rsidRPr="00507C96">
              <w:t>cursive</w:t>
            </w:r>
            <w:r w:rsidRPr="00507C96">
              <w:rPr>
                <w:spacing w:val="-13"/>
              </w:rPr>
              <w:t xml:space="preserve"> </w:t>
            </w:r>
            <w:r w:rsidRPr="00507C96">
              <w:rPr>
                <w:spacing w:val="-5"/>
              </w:rPr>
              <w:t>...</w:t>
            </w:r>
            <w:r>
              <w:rPr>
                <w:spacing w:val="-5"/>
              </w:rPr>
              <w:t xml:space="preserve"> </w:t>
            </w:r>
          </w:p>
        </w:tc>
        <w:tc>
          <w:tcPr>
            <w:tcW w:w="5492" w:type="dxa"/>
          </w:tcPr>
          <w:p w14:paraId="4B1E95D8" w14:textId="370F62BC" w:rsidR="0052799B" w:rsidRDefault="0052799B" w:rsidP="0052799B">
            <w:r w:rsidRPr="00507C96">
              <w:rPr>
                <w:spacing w:val="-7"/>
              </w:rPr>
              <w:t>a</w:t>
            </w:r>
            <w:r>
              <w:rPr>
                <w:spacing w:val="-7"/>
              </w:rPr>
              <w:t xml:space="preserve">. </w:t>
            </w:r>
            <w:r>
              <w:t>W</w:t>
            </w:r>
            <w:r w:rsidRPr="00507C96">
              <w:t>rite</w:t>
            </w:r>
            <w:r w:rsidRPr="00507C96">
              <w:rPr>
                <w:spacing w:val="-8"/>
              </w:rPr>
              <w:t xml:space="preserve"> </w:t>
            </w:r>
            <w:r w:rsidRPr="00507C96">
              <w:t>legibly</w:t>
            </w:r>
            <w:r w:rsidRPr="00507C96">
              <w:rPr>
                <w:spacing w:val="-8"/>
              </w:rPr>
              <w:t xml:space="preserve"> </w:t>
            </w:r>
            <w:r w:rsidRPr="00507C96">
              <w:t>and</w:t>
            </w:r>
            <w:r w:rsidRPr="00507C96">
              <w:rPr>
                <w:spacing w:val="-5"/>
              </w:rPr>
              <w:t xml:space="preserve"> </w:t>
            </w:r>
            <w:r w:rsidRPr="00507C96">
              <w:t>fluently</w:t>
            </w:r>
            <w:r w:rsidRPr="00507C96">
              <w:rPr>
                <w:spacing w:val="-3"/>
              </w:rPr>
              <w:t xml:space="preserve"> </w:t>
            </w:r>
            <w:r w:rsidRPr="00507C96">
              <w:t>in</w:t>
            </w:r>
            <w:r w:rsidRPr="00507C96">
              <w:rPr>
                <w:spacing w:val="-10"/>
              </w:rPr>
              <w:t xml:space="preserve"> </w:t>
            </w:r>
            <w:r w:rsidRPr="00507C96">
              <w:t>print</w:t>
            </w:r>
            <w:r w:rsidRPr="00507C96">
              <w:rPr>
                <w:spacing w:val="1"/>
              </w:rPr>
              <w:t xml:space="preserve"> </w:t>
            </w:r>
            <w:r w:rsidRPr="001F05AC">
              <w:rPr>
                <w:b/>
                <w:color w:val="00B050"/>
                <w:u w:val="thick" w:color="383838"/>
              </w:rPr>
              <w:t>and</w:t>
            </w:r>
            <w:r w:rsidRPr="00507C96">
              <w:rPr>
                <w:b/>
                <w:spacing w:val="-1"/>
              </w:rPr>
              <w:t xml:space="preserve"> </w:t>
            </w:r>
            <w:r w:rsidRPr="00507C96">
              <w:t>cursive</w:t>
            </w:r>
            <w:r w:rsidRPr="00507C96">
              <w:rPr>
                <w:spacing w:val="-13"/>
              </w:rPr>
              <w:t xml:space="preserve"> </w:t>
            </w:r>
            <w:r w:rsidRPr="00507C96">
              <w:rPr>
                <w:spacing w:val="-5"/>
              </w:rPr>
              <w:t>...</w:t>
            </w:r>
            <w:r>
              <w:rPr>
                <w:spacing w:val="-5"/>
              </w:rPr>
              <w:t xml:space="preserve"> </w:t>
            </w:r>
          </w:p>
        </w:tc>
      </w:tr>
      <w:tr w:rsidR="009C0562" w14:paraId="188B5C38" w14:textId="77777777" w:rsidTr="009C0562">
        <w:tc>
          <w:tcPr>
            <w:tcW w:w="3858" w:type="dxa"/>
          </w:tcPr>
          <w:p w14:paraId="7A8C8239" w14:textId="2012C5DA" w:rsidR="009C0562" w:rsidRDefault="009C0562" w:rsidP="009C0562">
            <w:r w:rsidRPr="009C0562">
              <w:t xml:space="preserve">3.L.4 Determine or clarify the meaning of unknown and multiple-meaning words and phrases based on grade 3 reading and content, using flexible strategies. </w:t>
            </w:r>
          </w:p>
        </w:tc>
        <w:tc>
          <w:tcPr>
            <w:tcW w:w="5492" w:type="dxa"/>
          </w:tcPr>
          <w:p w14:paraId="12E272B0" w14:textId="77777777" w:rsidR="009C0562" w:rsidRDefault="009C0562" w:rsidP="009C0562">
            <w:r w:rsidRPr="009C0562">
              <w:t xml:space="preserve">3.L.4 Determine or clarify the meaning </w:t>
            </w:r>
            <w:r>
              <w:t xml:space="preserve">and </w:t>
            </w:r>
            <w:r w:rsidRPr="009C0562">
              <w:rPr>
                <w:b/>
                <w:bCs/>
                <w:color w:val="00B050"/>
              </w:rPr>
              <w:t>origin</w:t>
            </w:r>
            <w:r>
              <w:t xml:space="preserve"> </w:t>
            </w:r>
            <w:r w:rsidRPr="009C0562">
              <w:t xml:space="preserve">of unknown and multiple-meaning words and phrases based on grade 3 reading and content, using flexible strategies. </w:t>
            </w:r>
          </w:p>
          <w:p w14:paraId="7B6CD098" w14:textId="54D66488" w:rsidR="009C0562" w:rsidRDefault="009C0562" w:rsidP="009C0562"/>
        </w:tc>
      </w:tr>
      <w:tr w:rsidR="0052799B" w14:paraId="499F6B67" w14:textId="77777777" w:rsidTr="009C0562">
        <w:tc>
          <w:tcPr>
            <w:tcW w:w="3858" w:type="dxa"/>
          </w:tcPr>
          <w:p w14:paraId="35838FA1" w14:textId="44BD5CF2" w:rsidR="0052799B" w:rsidRDefault="0052799B">
            <w:r>
              <w:t xml:space="preserve">4.RI.6 </w:t>
            </w:r>
            <w:r w:rsidRPr="00711DBC">
              <w:t xml:space="preserve">Compare and contrast a </w:t>
            </w:r>
            <w:r w:rsidRPr="00B452FC">
              <w:rPr>
                <w:b/>
                <w:bCs/>
                <w:color w:val="FF0000"/>
              </w:rPr>
              <w:t>firsthand</w:t>
            </w:r>
            <w:r w:rsidRPr="00711DBC">
              <w:t xml:space="preserve"> and </w:t>
            </w:r>
            <w:r w:rsidRPr="00B452FC">
              <w:rPr>
                <w:b/>
                <w:bCs/>
                <w:color w:val="FF0000"/>
              </w:rPr>
              <w:t>secondhand</w:t>
            </w:r>
            <w:r w:rsidRPr="00711DBC">
              <w:t xml:space="preserve"> account of the same event or topic; describe the similarities/differences in the point of view based on the information provided.</w:t>
            </w:r>
          </w:p>
        </w:tc>
        <w:tc>
          <w:tcPr>
            <w:tcW w:w="5492" w:type="dxa"/>
          </w:tcPr>
          <w:p w14:paraId="7E5CAFA5" w14:textId="77777777" w:rsidR="0052799B" w:rsidRDefault="0052799B" w:rsidP="0052799B">
            <w:r>
              <w:t xml:space="preserve">4.RI.6 </w:t>
            </w:r>
            <w:r w:rsidRPr="00711DBC">
              <w:t xml:space="preserve">Compare and contrast a </w:t>
            </w:r>
            <w:r w:rsidRPr="00B452FC">
              <w:rPr>
                <w:b/>
                <w:bCs/>
                <w:color w:val="4EA72E" w:themeColor="accent6"/>
              </w:rPr>
              <w:t>primary</w:t>
            </w:r>
            <w:r>
              <w:t xml:space="preserve"> and </w:t>
            </w:r>
            <w:r w:rsidRPr="00B452FC">
              <w:rPr>
                <w:b/>
                <w:bCs/>
                <w:color w:val="4EA72E" w:themeColor="accent6"/>
              </w:rPr>
              <w:t>secondary</w:t>
            </w:r>
            <w:r w:rsidRPr="00711DBC">
              <w:t xml:space="preserve"> account of the same event or topic; describe the similarities/differences in the point of view based on the information provided.</w:t>
            </w:r>
          </w:p>
          <w:p w14:paraId="1329E769" w14:textId="37121443" w:rsidR="0052799B" w:rsidRPr="00325D7A" w:rsidRDefault="0052799B">
            <w:pPr>
              <w:rPr>
                <w:b/>
                <w:bCs/>
                <w:color w:val="0D0D0D" w:themeColor="text1" w:themeTint="F2"/>
              </w:rPr>
            </w:pPr>
          </w:p>
        </w:tc>
      </w:tr>
      <w:tr w:rsidR="009C0562" w14:paraId="62CD5C57" w14:textId="77777777" w:rsidTr="009C0562">
        <w:tc>
          <w:tcPr>
            <w:tcW w:w="3858" w:type="dxa"/>
          </w:tcPr>
          <w:p w14:paraId="6654239A" w14:textId="6DA96241" w:rsidR="009C0562" w:rsidRDefault="009C0562" w:rsidP="009C0562">
            <w:r w:rsidRPr="0093008A">
              <w:t>4.RI.10 By the end of the year, read and comprehend a variety of informational text. a. Read and comprehend grade-appropriate text with increasing challenge in text difficulty and complexity (e.g., layout, text structure, language features, and knowledge demands). b. Self-select text for personal enjoyment, interest, and academic tasks.</w:t>
            </w:r>
          </w:p>
        </w:tc>
        <w:tc>
          <w:tcPr>
            <w:tcW w:w="5492" w:type="dxa"/>
          </w:tcPr>
          <w:p w14:paraId="00ED78E9" w14:textId="2FF922A1" w:rsidR="009C0562" w:rsidRDefault="009C0562" w:rsidP="009C0562">
            <w:r w:rsidRPr="0093008A">
              <w:t xml:space="preserve">4.RI.10 By the end of the year, read and comprehend a variety of informational text. a. Read and comprehend grade-appropriate text with increasing challenge in text difficulty and complexity (e.g., </w:t>
            </w:r>
            <w:r w:rsidR="00151C13">
              <w:rPr>
                <w:b/>
                <w:bCs/>
                <w:color w:val="00B050"/>
              </w:rPr>
              <w:t>book</w:t>
            </w:r>
            <w:r w:rsidR="00151C13" w:rsidRPr="00151C13">
              <w:rPr>
                <w:b/>
                <w:bCs/>
                <w:color w:val="00B050"/>
              </w:rPr>
              <w:t xml:space="preserve"> conventions</w:t>
            </w:r>
            <w:r w:rsidR="00151C13">
              <w:t xml:space="preserve">, </w:t>
            </w:r>
            <w:r w:rsidRPr="0093008A">
              <w:t>layout, text structure, language features, and knowledge demands). b. Self-select text for personal enjoyment, interest, and academic tasks.</w:t>
            </w:r>
          </w:p>
          <w:p w14:paraId="44E6BC29" w14:textId="15CAE14C" w:rsidR="00151C13" w:rsidRPr="00325D7A" w:rsidRDefault="00151C13" w:rsidP="009C0562">
            <w:pPr>
              <w:rPr>
                <w:b/>
                <w:bCs/>
                <w:color w:val="002060"/>
              </w:rPr>
            </w:pPr>
            <w:r w:rsidRPr="00151C13">
              <w:rPr>
                <w:b/>
                <w:bCs/>
                <w:color w:val="00B050"/>
              </w:rPr>
              <w:t xml:space="preserve"> </w:t>
            </w:r>
            <w:r w:rsidR="00325D7A">
              <w:rPr>
                <w:b/>
                <w:bCs/>
                <w:color w:val="00B050"/>
              </w:rPr>
              <w:t>(e.g., book conventions: title page, table of contents, index</w:t>
            </w:r>
            <w:r w:rsidR="007961FE">
              <w:rPr>
                <w:b/>
                <w:bCs/>
                <w:color w:val="002060"/>
              </w:rPr>
              <w:t xml:space="preserve">, </w:t>
            </w:r>
            <w:r w:rsidR="00325D7A">
              <w:rPr>
                <w:b/>
                <w:bCs/>
                <w:color w:val="002060"/>
              </w:rPr>
              <w:t>layout, text structure</w:t>
            </w:r>
            <w:r w:rsidR="007961FE">
              <w:rPr>
                <w:b/>
                <w:bCs/>
                <w:color w:val="002060"/>
              </w:rPr>
              <w:t>…</w:t>
            </w:r>
          </w:p>
        </w:tc>
      </w:tr>
      <w:tr w:rsidR="00513674" w14:paraId="7184EACC" w14:textId="77777777" w:rsidTr="009C0562">
        <w:tc>
          <w:tcPr>
            <w:tcW w:w="3858" w:type="dxa"/>
          </w:tcPr>
          <w:p w14:paraId="71DB86A2" w14:textId="709F293B" w:rsidR="00513674" w:rsidRDefault="00513674" w:rsidP="0052799B">
            <w:r>
              <w:t xml:space="preserve">4.W.8 </w:t>
            </w:r>
            <w:r w:rsidRPr="00507C96">
              <w:rPr>
                <w:spacing w:val="-2"/>
              </w:rPr>
              <w:t>Gather</w:t>
            </w:r>
            <w:r w:rsidRPr="00507C96">
              <w:rPr>
                <w:spacing w:val="-11"/>
              </w:rPr>
              <w:t xml:space="preserve"> </w:t>
            </w:r>
            <w:r w:rsidRPr="00507C96">
              <w:rPr>
                <w:spacing w:val="-2"/>
              </w:rPr>
              <w:t>and</w:t>
            </w:r>
            <w:r w:rsidRPr="00507C96">
              <w:rPr>
                <w:spacing w:val="-10"/>
              </w:rPr>
              <w:t xml:space="preserve"> </w:t>
            </w:r>
            <w:r w:rsidRPr="00507C96">
              <w:rPr>
                <w:spacing w:val="-2"/>
              </w:rPr>
              <w:t>recall</w:t>
            </w:r>
            <w:r w:rsidRPr="00507C96">
              <w:rPr>
                <w:spacing w:val="-12"/>
              </w:rPr>
              <w:t xml:space="preserve"> </w:t>
            </w:r>
            <w:r w:rsidRPr="00507C96">
              <w:rPr>
                <w:spacing w:val="-2"/>
              </w:rPr>
              <w:t>relevant</w:t>
            </w:r>
            <w:r w:rsidRPr="00507C96">
              <w:rPr>
                <w:spacing w:val="-11"/>
              </w:rPr>
              <w:t xml:space="preserve"> </w:t>
            </w:r>
            <w:r w:rsidRPr="00507C96">
              <w:rPr>
                <w:spacing w:val="-2"/>
              </w:rPr>
              <w:t>information</w:t>
            </w:r>
            <w:r w:rsidRPr="00507C96">
              <w:rPr>
                <w:spacing w:val="-10"/>
              </w:rPr>
              <w:t xml:space="preserve"> </w:t>
            </w:r>
            <w:r w:rsidRPr="00507C96">
              <w:rPr>
                <w:spacing w:val="-2"/>
              </w:rPr>
              <w:t>from</w:t>
            </w:r>
            <w:r w:rsidRPr="00507C96">
              <w:rPr>
                <w:spacing w:val="-6"/>
              </w:rPr>
              <w:t xml:space="preserve"> </w:t>
            </w:r>
            <w:r w:rsidRPr="00507C96">
              <w:rPr>
                <w:spacing w:val="-2"/>
              </w:rPr>
              <w:t>experiences and</w:t>
            </w:r>
            <w:r w:rsidRPr="00507C96">
              <w:rPr>
                <w:spacing w:val="-3"/>
              </w:rPr>
              <w:t xml:space="preserve"> </w:t>
            </w:r>
            <w:r w:rsidRPr="00507C96">
              <w:rPr>
                <w:spacing w:val="-2"/>
              </w:rPr>
              <w:t>print</w:t>
            </w:r>
            <w:r w:rsidRPr="00507C96">
              <w:rPr>
                <w:spacing w:val="-11"/>
              </w:rPr>
              <w:t xml:space="preserve"> </w:t>
            </w:r>
            <w:r w:rsidRPr="00507C96">
              <w:rPr>
                <w:spacing w:val="-2"/>
              </w:rPr>
              <w:t>and</w:t>
            </w:r>
            <w:r w:rsidRPr="00507C96">
              <w:rPr>
                <w:spacing w:val="8"/>
              </w:rPr>
              <w:t xml:space="preserve"> </w:t>
            </w:r>
            <w:r w:rsidRPr="00507C96">
              <w:rPr>
                <w:spacing w:val="-2"/>
              </w:rPr>
              <w:t xml:space="preserve">digital </w:t>
            </w:r>
            <w:r w:rsidRPr="00507C96">
              <w:t xml:space="preserve">sources </w:t>
            </w:r>
            <w:r w:rsidRPr="00513674">
              <w:t>especially the ability to search library databases.</w:t>
            </w:r>
          </w:p>
        </w:tc>
        <w:tc>
          <w:tcPr>
            <w:tcW w:w="5492" w:type="dxa"/>
          </w:tcPr>
          <w:p w14:paraId="0DC8F5A8" w14:textId="5A96DFBB" w:rsidR="00513674" w:rsidRDefault="00513674" w:rsidP="0052799B">
            <w:r>
              <w:t>4.W.8 G</w:t>
            </w:r>
            <w:r w:rsidRPr="00513674">
              <w:t xml:space="preserve">ather and recall relevant information from experiences and print and digital sources </w:t>
            </w:r>
            <w:r w:rsidRPr="00513674">
              <w:rPr>
                <w:b/>
                <w:bCs/>
                <w:color w:val="00B050"/>
              </w:rPr>
              <w:t>such as library databases.</w:t>
            </w:r>
            <w:r w:rsidRPr="00513674">
              <w:rPr>
                <w:color w:val="00B050"/>
              </w:rPr>
              <w:t> </w:t>
            </w:r>
          </w:p>
        </w:tc>
      </w:tr>
      <w:tr w:rsidR="00513674" w14:paraId="72F99754" w14:textId="77777777" w:rsidTr="009C0562">
        <w:tc>
          <w:tcPr>
            <w:tcW w:w="3858" w:type="dxa"/>
          </w:tcPr>
          <w:p w14:paraId="749C07FE" w14:textId="77777777" w:rsidR="00513674" w:rsidRDefault="00513674" w:rsidP="00513674">
            <w:pPr>
              <w:pStyle w:val="BodyText"/>
              <w:tabs>
                <w:tab w:val="left" w:pos="791"/>
              </w:tabs>
              <w:spacing w:before="4"/>
              <w:rPr>
                <w:bCs/>
              </w:rPr>
            </w:pPr>
            <w:r>
              <w:rPr>
                <w:bCs/>
              </w:rPr>
              <w:t xml:space="preserve">5.W.8 </w:t>
            </w:r>
            <w:r w:rsidRPr="00875211">
              <w:rPr>
                <w:bCs/>
              </w:rPr>
              <w:t xml:space="preserve">Gather and recall relevant information from experiences and multiple print and digital sources. </w:t>
            </w:r>
          </w:p>
          <w:p w14:paraId="766C1FE6" w14:textId="77777777" w:rsidR="00513674" w:rsidRDefault="00513674" w:rsidP="0052799B"/>
        </w:tc>
        <w:tc>
          <w:tcPr>
            <w:tcW w:w="5492" w:type="dxa"/>
          </w:tcPr>
          <w:p w14:paraId="2D10A794" w14:textId="0698A901" w:rsidR="00513674" w:rsidRDefault="00513674" w:rsidP="0052799B">
            <w:r>
              <w:t>5.W.8 G</w:t>
            </w:r>
            <w:r w:rsidRPr="00513674">
              <w:t xml:space="preserve">ather and recall relevant information from experiences and print and digital sources </w:t>
            </w:r>
            <w:r w:rsidRPr="00513674">
              <w:rPr>
                <w:b/>
                <w:bCs/>
                <w:color w:val="00B050"/>
              </w:rPr>
              <w:t>such as library databases.</w:t>
            </w:r>
            <w:r w:rsidRPr="00513674">
              <w:rPr>
                <w:color w:val="00B050"/>
              </w:rPr>
              <w:t> </w:t>
            </w:r>
          </w:p>
        </w:tc>
      </w:tr>
      <w:tr w:rsidR="0052799B" w14:paraId="4CE96620" w14:textId="77777777" w:rsidTr="009C0562">
        <w:tc>
          <w:tcPr>
            <w:tcW w:w="3858" w:type="dxa"/>
          </w:tcPr>
          <w:p w14:paraId="0C3759DC" w14:textId="77777777" w:rsidR="0052799B" w:rsidRDefault="0052799B" w:rsidP="0052799B">
            <w:r>
              <w:t xml:space="preserve">6.W.6 </w:t>
            </w:r>
            <w:r w:rsidRPr="00B452FC">
              <w:t>Use technology, including digital tools/platforms, to produce and publish writing.</w:t>
            </w:r>
          </w:p>
          <w:p w14:paraId="427EF9A7" w14:textId="123F644F" w:rsidR="0052799B" w:rsidRPr="00B452FC" w:rsidRDefault="0052799B" w:rsidP="0052799B">
            <w:pPr>
              <w:rPr>
                <w:color w:val="4EA72E" w:themeColor="accent6"/>
              </w:rPr>
            </w:pPr>
            <w:r w:rsidRPr="00B452FC">
              <w:t xml:space="preserve"> a. Link to and cite sources</w:t>
            </w:r>
            <w:r>
              <w:t>.</w:t>
            </w:r>
          </w:p>
          <w:p w14:paraId="1C3C665E" w14:textId="77777777" w:rsidR="0052799B" w:rsidRDefault="0052799B" w:rsidP="0052799B">
            <w:r w:rsidRPr="00B452FC">
              <w:t xml:space="preserve">b. Interact and collaborate with others. </w:t>
            </w:r>
          </w:p>
          <w:p w14:paraId="542FF0CD" w14:textId="77777777" w:rsidR="0052799B" w:rsidRDefault="0052799B" w:rsidP="0052799B">
            <w:r w:rsidRPr="00B452FC">
              <w:t>c. Demonstrate sufficient command of keyboarding skills to produce writing with a minimum of two-three pages in a single sitting.</w:t>
            </w:r>
          </w:p>
          <w:p w14:paraId="4E35BB58" w14:textId="77777777" w:rsidR="0052799B" w:rsidRDefault="0052799B" w:rsidP="0052799B"/>
          <w:p w14:paraId="03E83A78" w14:textId="77777777" w:rsidR="0052799B" w:rsidRDefault="0052799B"/>
        </w:tc>
        <w:tc>
          <w:tcPr>
            <w:tcW w:w="5492" w:type="dxa"/>
          </w:tcPr>
          <w:p w14:paraId="32FD2A60" w14:textId="77777777" w:rsidR="0052799B" w:rsidRDefault="0052799B" w:rsidP="0052799B">
            <w:r>
              <w:t xml:space="preserve">6.W.6 </w:t>
            </w:r>
            <w:r w:rsidRPr="00B452FC">
              <w:t>Use technology, including digital tools/platforms, to produce and publish writing.</w:t>
            </w:r>
          </w:p>
          <w:p w14:paraId="354F6C0F" w14:textId="77777777" w:rsidR="0052799B" w:rsidRPr="00B452FC" w:rsidRDefault="0052799B" w:rsidP="0052799B">
            <w:pPr>
              <w:rPr>
                <w:color w:val="4EA72E" w:themeColor="accent6"/>
              </w:rPr>
            </w:pPr>
            <w:r w:rsidRPr="00B452FC">
              <w:t xml:space="preserve"> a. Link to and cite sources</w:t>
            </w:r>
            <w:r>
              <w:t xml:space="preserve"> </w:t>
            </w:r>
            <w:r w:rsidRPr="00B452FC">
              <w:rPr>
                <w:b/>
                <w:color w:val="4EA72E" w:themeColor="accent6"/>
              </w:rPr>
              <w:t>with</w:t>
            </w:r>
            <w:r w:rsidRPr="00B452FC">
              <w:rPr>
                <w:b/>
                <w:color w:val="4EA72E" w:themeColor="accent6"/>
                <w:spacing w:val="-8"/>
              </w:rPr>
              <w:t xml:space="preserve"> </w:t>
            </w:r>
            <w:r w:rsidRPr="00B452FC">
              <w:rPr>
                <w:b/>
                <w:color w:val="4EA72E" w:themeColor="accent6"/>
              </w:rPr>
              <w:t>a</w:t>
            </w:r>
            <w:r w:rsidRPr="00B452FC">
              <w:rPr>
                <w:b/>
                <w:color w:val="4EA72E" w:themeColor="accent6"/>
                <w:spacing w:val="-12"/>
              </w:rPr>
              <w:t xml:space="preserve"> </w:t>
            </w:r>
            <w:r w:rsidRPr="00B452FC">
              <w:rPr>
                <w:b/>
                <w:color w:val="4EA72E" w:themeColor="accent6"/>
              </w:rPr>
              <w:t>standard</w:t>
            </w:r>
            <w:r w:rsidRPr="00B452FC">
              <w:rPr>
                <w:b/>
                <w:color w:val="4EA72E" w:themeColor="accent6"/>
                <w:spacing w:val="-2"/>
              </w:rPr>
              <w:t xml:space="preserve"> </w:t>
            </w:r>
            <w:r w:rsidRPr="00B452FC">
              <w:rPr>
                <w:b/>
                <w:color w:val="4EA72E" w:themeColor="accent6"/>
              </w:rPr>
              <w:t>format</w:t>
            </w:r>
            <w:r w:rsidRPr="00B452FC">
              <w:rPr>
                <w:b/>
                <w:color w:val="4EA72E" w:themeColor="accent6"/>
                <w:spacing w:val="-5"/>
              </w:rPr>
              <w:t xml:space="preserve"> </w:t>
            </w:r>
            <w:r w:rsidRPr="00B452FC">
              <w:rPr>
                <w:b/>
                <w:color w:val="4EA72E" w:themeColor="accent6"/>
              </w:rPr>
              <w:t>such</w:t>
            </w:r>
            <w:r w:rsidRPr="00B452FC">
              <w:rPr>
                <w:b/>
                <w:color w:val="4EA72E" w:themeColor="accent6"/>
                <w:spacing w:val="-1"/>
              </w:rPr>
              <w:t xml:space="preserve"> </w:t>
            </w:r>
            <w:r w:rsidRPr="00B452FC">
              <w:rPr>
                <w:b/>
                <w:color w:val="4EA72E" w:themeColor="accent6"/>
              </w:rPr>
              <w:t>as</w:t>
            </w:r>
            <w:r w:rsidRPr="00B452FC">
              <w:rPr>
                <w:b/>
                <w:color w:val="4EA72E" w:themeColor="accent6"/>
                <w:spacing w:val="7"/>
              </w:rPr>
              <w:t xml:space="preserve"> </w:t>
            </w:r>
            <w:r w:rsidRPr="00B452FC">
              <w:rPr>
                <w:b/>
                <w:color w:val="4EA72E" w:themeColor="accent6"/>
                <w:spacing w:val="-2"/>
              </w:rPr>
              <w:t>M.L.A</w:t>
            </w:r>
            <w:r w:rsidRPr="00B452FC">
              <w:rPr>
                <w:bCs/>
                <w:color w:val="4EA72E" w:themeColor="accent6"/>
                <w:spacing w:val="-2"/>
              </w:rPr>
              <w:t xml:space="preserve">. </w:t>
            </w:r>
            <w:r w:rsidRPr="00B452FC">
              <w:rPr>
                <w:b/>
                <w:color w:val="4EA72E" w:themeColor="accent6"/>
                <w:spacing w:val="-2"/>
              </w:rPr>
              <w:t>or A.P.A</w:t>
            </w:r>
            <w:r w:rsidRPr="00B452FC">
              <w:rPr>
                <w:bCs/>
                <w:color w:val="4EA72E" w:themeColor="accent6"/>
                <w:spacing w:val="-2"/>
              </w:rPr>
              <w:t>.</w:t>
            </w:r>
          </w:p>
          <w:p w14:paraId="42F1445B" w14:textId="77777777" w:rsidR="0052799B" w:rsidRDefault="0052799B" w:rsidP="0052799B">
            <w:r w:rsidRPr="00B452FC">
              <w:t xml:space="preserve">b. Interact and collaborate with others. </w:t>
            </w:r>
          </w:p>
          <w:p w14:paraId="3CD826C8" w14:textId="77777777" w:rsidR="0052799B" w:rsidRDefault="0052799B" w:rsidP="0052799B">
            <w:r w:rsidRPr="00B452FC">
              <w:t>c. Demonstrate sufficient command of keyboarding skills to produce writing with a minimum of two-three pages in a single sitting.</w:t>
            </w:r>
          </w:p>
          <w:p w14:paraId="68F8879A" w14:textId="77777777" w:rsidR="0052799B" w:rsidRDefault="0052799B"/>
          <w:p w14:paraId="7F17BE38" w14:textId="4EC1B3C1" w:rsidR="00151C13" w:rsidRPr="00151C13" w:rsidRDefault="00151C13">
            <w:pPr>
              <w:rPr>
                <w:b/>
                <w:bCs/>
              </w:rPr>
            </w:pPr>
          </w:p>
        </w:tc>
      </w:tr>
      <w:tr w:rsidR="0052799B" w14:paraId="50C7345F" w14:textId="77777777" w:rsidTr="009C0562">
        <w:tc>
          <w:tcPr>
            <w:tcW w:w="3858" w:type="dxa"/>
          </w:tcPr>
          <w:p w14:paraId="317221FC" w14:textId="77777777" w:rsidR="0052799B" w:rsidRDefault="0052799B" w:rsidP="0052799B">
            <w:r>
              <w:t xml:space="preserve">7.W.6. </w:t>
            </w:r>
            <w:r w:rsidRPr="00B452FC">
              <w:t xml:space="preserve">Use technology, including digital tools/platforms, to format, produce, and publish writing. </w:t>
            </w:r>
          </w:p>
          <w:p w14:paraId="028E8662" w14:textId="787F5112" w:rsidR="0052799B" w:rsidRPr="00B452FC" w:rsidRDefault="0052799B" w:rsidP="0052799B">
            <w:pPr>
              <w:rPr>
                <w:color w:val="4EA72E" w:themeColor="accent6"/>
              </w:rPr>
            </w:pPr>
            <w:r w:rsidRPr="00B452FC">
              <w:lastRenderedPageBreak/>
              <w:t>a. Link to and cite sources</w:t>
            </w:r>
            <w:r>
              <w:t>.</w:t>
            </w:r>
          </w:p>
          <w:p w14:paraId="30C61C2B" w14:textId="77777777" w:rsidR="0052799B" w:rsidRDefault="0052799B" w:rsidP="0052799B">
            <w:r w:rsidRPr="00B452FC">
              <w:t xml:space="preserve">b. Interact and collaborate with others. </w:t>
            </w:r>
          </w:p>
          <w:p w14:paraId="3B336ACD" w14:textId="77777777" w:rsidR="0052799B" w:rsidRDefault="0052799B" w:rsidP="0052799B">
            <w:r w:rsidRPr="00B452FC">
              <w:t>c. Demonstrate sufficient command of keyboarding skills to produce writing with stamina in a single sitting.</w:t>
            </w:r>
          </w:p>
          <w:p w14:paraId="3E950866" w14:textId="77777777" w:rsidR="0052799B" w:rsidRDefault="0052799B" w:rsidP="0052799B"/>
          <w:p w14:paraId="30FFB62A" w14:textId="77777777" w:rsidR="0052799B" w:rsidRDefault="0052799B"/>
        </w:tc>
        <w:tc>
          <w:tcPr>
            <w:tcW w:w="5492" w:type="dxa"/>
          </w:tcPr>
          <w:p w14:paraId="28574D66" w14:textId="77777777" w:rsidR="0052799B" w:rsidRDefault="0052799B" w:rsidP="0052799B">
            <w:r>
              <w:lastRenderedPageBreak/>
              <w:t xml:space="preserve">7.W.6. </w:t>
            </w:r>
            <w:r w:rsidRPr="00B452FC">
              <w:t xml:space="preserve">Use technology, including digital tools/platforms, to format, produce, and publish writing. </w:t>
            </w:r>
          </w:p>
          <w:p w14:paraId="384101F8" w14:textId="77777777" w:rsidR="0052799B" w:rsidRPr="00B452FC" w:rsidRDefault="0052799B" w:rsidP="0052799B">
            <w:pPr>
              <w:rPr>
                <w:color w:val="4EA72E" w:themeColor="accent6"/>
              </w:rPr>
            </w:pPr>
            <w:r w:rsidRPr="00B452FC">
              <w:lastRenderedPageBreak/>
              <w:t>a. Link to and cite sources</w:t>
            </w:r>
            <w:r>
              <w:t xml:space="preserve"> </w:t>
            </w:r>
            <w:r w:rsidRPr="00B452FC">
              <w:rPr>
                <w:b/>
                <w:color w:val="4EA72E" w:themeColor="accent6"/>
              </w:rPr>
              <w:t>with</w:t>
            </w:r>
            <w:r w:rsidRPr="00B452FC">
              <w:rPr>
                <w:b/>
                <w:color w:val="4EA72E" w:themeColor="accent6"/>
                <w:spacing w:val="-8"/>
              </w:rPr>
              <w:t xml:space="preserve"> </w:t>
            </w:r>
            <w:r w:rsidRPr="00B452FC">
              <w:rPr>
                <w:b/>
                <w:color w:val="4EA72E" w:themeColor="accent6"/>
              </w:rPr>
              <w:t>a</w:t>
            </w:r>
            <w:r w:rsidRPr="00B452FC">
              <w:rPr>
                <w:b/>
                <w:color w:val="4EA72E" w:themeColor="accent6"/>
                <w:spacing w:val="-12"/>
              </w:rPr>
              <w:t xml:space="preserve"> </w:t>
            </w:r>
            <w:r w:rsidRPr="00B452FC">
              <w:rPr>
                <w:b/>
                <w:color w:val="4EA72E" w:themeColor="accent6"/>
              </w:rPr>
              <w:t>standard</w:t>
            </w:r>
            <w:r w:rsidRPr="00B452FC">
              <w:rPr>
                <w:b/>
                <w:color w:val="4EA72E" w:themeColor="accent6"/>
                <w:spacing w:val="-2"/>
              </w:rPr>
              <w:t xml:space="preserve"> </w:t>
            </w:r>
            <w:r w:rsidRPr="00B452FC">
              <w:rPr>
                <w:b/>
                <w:color w:val="4EA72E" w:themeColor="accent6"/>
              </w:rPr>
              <w:t>format</w:t>
            </w:r>
            <w:r w:rsidRPr="00B452FC">
              <w:rPr>
                <w:b/>
                <w:color w:val="4EA72E" w:themeColor="accent6"/>
                <w:spacing w:val="-5"/>
              </w:rPr>
              <w:t xml:space="preserve"> </w:t>
            </w:r>
            <w:r w:rsidRPr="00B452FC">
              <w:rPr>
                <w:b/>
                <w:color w:val="4EA72E" w:themeColor="accent6"/>
              </w:rPr>
              <w:t>such</w:t>
            </w:r>
            <w:r w:rsidRPr="00B452FC">
              <w:rPr>
                <w:b/>
                <w:color w:val="4EA72E" w:themeColor="accent6"/>
                <w:spacing w:val="-1"/>
              </w:rPr>
              <w:t xml:space="preserve"> </w:t>
            </w:r>
            <w:r w:rsidRPr="00B452FC">
              <w:rPr>
                <w:b/>
                <w:color w:val="4EA72E" w:themeColor="accent6"/>
              </w:rPr>
              <w:t>as</w:t>
            </w:r>
            <w:r w:rsidRPr="00B452FC">
              <w:rPr>
                <w:b/>
                <w:color w:val="4EA72E" w:themeColor="accent6"/>
                <w:spacing w:val="7"/>
              </w:rPr>
              <w:t xml:space="preserve"> </w:t>
            </w:r>
            <w:r w:rsidRPr="00B452FC">
              <w:rPr>
                <w:b/>
                <w:color w:val="4EA72E" w:themeColor="accent6"/>
                <w:spacing w:val="-2"/>
              </w:rPr>
              <w:t>M.L.A</w:t>
            </w:r>
            <w:r w:rsidRPr="00B452FC">
              <w:rPr>
                <w:bCs/>
                <w:color w:val="4EA72E" w:themeColor="accent6"/>
                <w:spacing w:val="-2"/>
              </w:rPr>
              <w:t xml:space="preserve">. </w:t>
            </w:r>
            <w:r w:rsidRPr="00B452FC">
              <w:rPr>
                <w:b/>
                <w:color w:val="4EA72E" w:themeColor="accent6"/>
                <w:spacing w:val="-2"/>
              </w:rPr>
              <w:t>or A.P.A</w:t>
            </w:r>
            <w:r w:rsidRPr="00B452FC">
              <w:rPr>
                <w:bCs/>
                <w:color w:val="4EA72E" w:themeColor="accent6"/>
                <w:spacing w:val="-2"/>
              </w:rPr>
              <w:t>.</w:t>
            </w:r>
          </w:p>
          <w:p w14:paraId="30F55E9C" w14:textId="77777777" w:rsidR="0052799B" w:rsidRDefault="0052799B" w:rsidP="0052799B">
            <w:r w:rsidRPr="00B452FC">
              <w:t xml:space="preserve">b. Interact and collaborate with others. </w:t>
            </w:r>
          </w:p>
          <w:p w14:paraId="503B6681" w14:textId="77777777" w:rsidR="0052799B" w:rsidRDefault="0052799B" w:rsidP="0052799B">
            <w:r w:rsidRPr="00B452FC">
              <w:t>c. Demonstrate sufficient command of keyboarding skills to produce writing with stamina in a single sitting.</w:t>
            </w:r>
          </w:p>
          <w:p w14:paraId="11D848EB" w14:textId="77777777" w:rsidR="0052799B" w:rsidRDefault="0052799B" w:rsidP="0052799B"/>
          <w:p w14:paraId="5CFC293F" w14:textId="7819C289" w:rsidR="0052799B" w:rsidRDefault="0052799B"/>
        </w:tc>
      </w:tr>
      <w:tr w:rsidR="0052799B" w14:paraId="6223E6CD" w14:textId="77777777" w:rsidTr="009C0562">
        <w:tc>
          <w:tcPr>
            <w:tcW w:w="3858" w:type="dxa"/>
          </w:tcPr>
          <w:p w14:paraId="17982756" w14:textId="77777777" w:rsidR="0052799B" w:rsidRDefault="0052799B" w:rsidP="0052799B"/>
          <w:p w14:paraId="4329BD5F" w14:textId="77777777" w:rsidR="0052799B" w:rsidRDefault="0052799B" w:rsidP="0052799B">
            <w:r>
              <w:t xml:space="preserve">8.W.6 </w:t>
            </w:r>
            <w:r w:rsidRPr="00B452FC">
              <w:t>Use technology, including digital tools/platforms, to format, produce, and publish writing.</w:t>
            </w:r>
          </w:p>
          <w:p w14:paraId="3352C905" w14:textId="3909A729" w:rsidR="0052799B" w:rsidRPr="00B452FC" w:rsidRDefault="0052799B" w:rsidP="0052799B">
            <w:pPr>
              <w:rPr>
                <w:color w:val="4EA72E" w:themeColor="accent6"/>
              </w:rPr>
            </w:pPr>
            <w:r w:rsidRPr="00B452FC">
              <w:t xml:space="preserve"> a. Link to and cite sources</w:t>
            </w:r>
            <w:r>
              <w:t>.</w:t>
            </w:r>
          </w:p>
          <w:p w14:paraId="09F680B0" w14:textId="77777777" w:rsidR="0052799B" w:rsidRDefault="0052799B" w:rsidP="0052799B">
            <w:r w:rsidRPr="00B452FC">
              <w:t xml:space="preserve">b. Present relationships between ideas efficiently. </w:t>
            </w:r>
          </w:p>
          <w:p w14:paraId="50B3986F" w14:textId="77777777" w:rsidR="0052799B" w:rsidRDefault="0052799B" w:rsidP="0052799B">
            <w:r w:rsidRPr="00B452FC">
              <w:t>c. Interact and collaborate with others.</w:t>
            </w:r>
          </w:p>
          <w:p w14:paraId="14EBB285" w14:textId="77777777" w:rsidR="0052799B" w:rsidRDefault="0052799B" w:rsidP="0052799B">
            <w:r w:rsidRPr="00B452FC">
              <w:t>d. Demonstrate sufficient command of keyboarding skills to produce writing with stamina in a single sitting.</w:t>
            </w:r>
          </w:p>
          <w:p w14:paraId="0530FC3A" w14:textId="77777777" w:rsidR="0052799B" w:rsidRDefault="0052799B"/>
        </w:tc>
        <w:tc>
          <w:tcPr>
            <w:tcW w:w="5492" w:type="dxa"/>
          </w:tcPr>
          <w:p w14:paraId="312C43C7" w14:textId="77777777" w:rsidR="0052799B" w:rsidRDefault="0052799B" w:rsidP="0052799B"/>
          <w:p w14:paraId="0A30EA42" w14:textId="77777777" w:rsidR="0052799B" w:rsidRDefault="0052799B" w:rsidP="0052799B">
            <w:r>
              <w:t xml:space="preserve">8.W.6 </w:t>
            </w:r>
            <w:r w:rsidRPr="00B452FC">
              <w:t>Use technology, including digital tools/platforms, to format, produce, and publish writing.</w:t>
            </w:r>
          </w:p>
          <w:p w14:paraId="1197ABF6" w14:textId="77777777" w:rsidR="0052799B" w:rsidRPr="00B452FC" w:rsidRDefault="0052799B" w:rsidP="0052799B">
            <w:pPr>
              <w:rPr>
                <w:color w:val="4EA72E" w:themeColor="accent6"/>
              </w:rPr>
            </w:pPr>
            <w:r w:rsidRPr="00B452FC">
              <w:t xml:space="preserve"> a. Link to and cite sources</w:t>
            </w:r>
            <w:r>
              <w:t xml:space="preserve"> </w:t>
            </w:r>
            <w:r w:rsidRPr="00B452FC">
              <w:rPr>
                <w:b/>
                <w:color w:val="4EA72E" w:themeColor="accent6"/>
              </w:rPr>
              <w:t>with</w:t>
            </w:r>
            <w:r w:rsidRPr="00B452FC">
              <w:rPr>
                <w:b/>
                <w:color w:val="4EA72E" w:themeColor="accent6"/>
                <w:spacing w:val="-8"/>
              </w:rPr>
              <w:t xml:space="preserve"> </w:t>
            </w:r>
            <w:r w:rsidRPr="00B452FC">
              <w:rPr>
                <w:b/>
                <w:color w:val="4EA72E" w:themeColor="accent6"/>
              </w:rPr>
              <w:t>a</w:t>
            </w:r>
            <w:r w:rsidRPr="00B452FC">
              <w:rPr>
                <w:b/>
                <w:color w:val="4EA72E" w:themeColor="accent6"/>
                <w:spacing w:val="-12"/>
              </w:rPr>
              <w:t xml:space="preserve"> </w:t>
            </w:r>
            <w:r w:rsidRPr="00B452FC">
              <w:rPr>
                <w:b/>
                <w:color w:val="4EA72E" w:themeColor="accent6"/>
              </w:rPr>
              <w:t>standard</w:t>
            </w:r>
            <w:r w:rsidRPr="00B452FC">
              <w:rPr>
                <w:b/>
                <w:color w:val="4EA72E" w:themeColor="accent6"/>
                <w:spacing w:val="-2"/>
              </w:rPr>
              <w:t xml:space="preserve"> </w:t>
            </w:r>
            <w:r w:rsidRPr="00B452FC">
              <w:rPr>
                <w:b/>
                <w:color w:val="4EA72E" w:themeColor="accent6"/>
              </w:rPr>
              <w:t>format</w:t>
            </w:r>
            <w:r w:rsidRPr="00B452FC">
              <w:rPr>
                <w:b/>
                <w:color w:val="4EA72E" w:themeColor="accent6"/>
                <w:spacing w:val="-5"/>
              </w:rPr>
              <w:t xml:space="preserve"> </w:t>
            </w:r>
            <w:r w:rsidRPr="00B452FC">
              <w:rPr>
                <w:b/>
                <w:color w:val="4EA72E" w:themeColor="accent6"/>
              </w:rPr>
              <w:t>such</w:t>
            </w:r>
            <w:r w:rsidRPr="00B452FC">
              <w:rPr>
                <w:b/>
                <w:color w:val="4EA72E" w:themeColor="accent6"/>
                <w:spacing w:val="-1"/>
              </w:rPr>
              <w:t xml:space="preserve"> </w:t>
            </w:r>
            <w:r w:rsidRPr="00B452FC">
              <w:rPr>
                <w:b/>
                <w:color w:val="4EA72E" w:themeColor="accent6"/>
              </w:rPr>
              <w:t>as</w:t>
            </w:r>
            <w:r w:rsidRPr="00B452FC">
              <w:rPr>
                <w:b/>
                <w:color w:val="4EA72E" w:themeColor="accent6"/>
                <w:spacing w:val="7"/>
              </w:rPr>
              <w:t xml:space="preserve"> </w:t>
            </w:r>
            <w:r w:rsidRPr="00B452FC">
              <w:rPr>
                <w:b/>
                <w:color w:val="4EA72E" w:themeColor="accent6"/>
                <w:spacing w:val="-2"/>
              </w:rPr>
              <w:t>M.L.A</w:t>
            </w:r>
            <w:r w:rsidRPr="00B452FC">
              <w:rPr>
                <w:bCs/>
                <w:color w:val="4EA72E" w:themeColor="accent6"/>
                <w:spacing w:val="-2"/>
              </w:rPr>
              <w:t xml:space="preserve">. </w:t>
            </w:r>
            <w:r w:rsidRPr="00B452FC">
              <w:rPr>
                <w:b/>
                <w:color w:val="4EA72E" w:themeColor="accent6"/>
                <w:spacing w:val="-2"/>
              </w:rPr>
              <w:t>or A.P.A</w:t>
            </w:r>
            <w:r w:rsidRPr="00B452FC">
              <w:rPr>
                <w:bCs/>
                <w:color w:val="4EA72E" w:themeColor="accent6"/>
                <w:spacing w:val="-2"/>
              </w:rPr>
              <w:t>.</w:t>
            </w:r>
          </w:p>
          <w:p w14:paraId="02ACC8DF" w14:textId="77777777" w:rsidR="0052799B" w:rsidRDefault="0052799B" w:rsidP="0052799B">
            <w:r w:rsidRPr="00B452FC">
              <w:t xml:space="preserve">b. Present relationships between ideas efficiently. </w:t>
            </w:r>
          </w:p>
          <w:p w14:paraId="39A2D7F2" w14:textId="77777777" w:rsidR="0052799B" w:rsidRDefault="0052799B" w:rsidP="0052799B">
            <w:r w:rsidRPr="00B452FC">
              <w:t>c. Interact and collaborate with others.</w:t>
            </w:r>
          </w:p>
          <w:p w14:paraId="37433CF4" w14:textId="77777777" w:rsidR="0052799B" w:rsidRDefault="0052799B" w:rsidP="0052799B">
            <w:r w:rsidRPr="00B452FC">
              <w:t>d. Demonstrate sufficient command of keyboarding skills to produce writing with stamina in a single sitting.</w:t>
            </w:r>
          </w:p>
          <w:p w14:paraId="6256516F" w14:textId="77777777" w:rsidR="00151C13" w:rsidRDefault="00151C13" w:rsidP="0052799B"/>
          <w:p w14:paraId="4348FD22" w14:textId="0F48F04B" w:rsidR="0052799B" w:rsidRDefault="0052799B"/>
        </w:tc>
      </w:tr>
      <w:tr w:rsidR="009C0562" w14:paraId="7E4EEEEF" w14:textId="77777777" w:rsidTr="009C0562">
        <w:tc>
          <w:tcPr>
            <w:tcW w:w="3858" w:type="dxa"/>
          </w:tcPr>
          <w:p w14:paraId="746C821C" w14:textId="7CD0259C" w:rsidR="009C0562" w:rsidRDefault="009C0562" w:rsidP="009C0562">
            <w:pPr>
              <w:pStyle w:val="BodyText"/>
              <w:tabs>
                <w:tab w:val="left" w:pos="791"/>
              </w:tabs>
              <w:spacing w:before="4"/>
              <w:rPr>
                <w:bCs/>
              </w:rPr>
            </w:pPr>
            <w:r w:rsidRPr="009C0562">
              <w:t>9-</w:t>
            </w:r>
            <w:r w:rsidR="004C5EE5" w:rsidRPr="009C0562">
              <w:t>10. W.</w:t>
            </w:r>
            <w:r w:rsidRPr="009C0562">
              <w:t>10 Write routinely over extended time frames (for research, reflection, and revision) and shorter time frames for a range of tasks, purposes, and audiences; independently select writing topics and formats for personal enjoyment, interest, and academic tasks.</w:t>
            </w:r>
          </w:p>
        </w:tc>
        <w:tc>
          <w:tcPr>
            <w:tcW w:w="5492" w:type="dxa"/>
          </w:tcPr>
          <w:p w14:paraId="6AB5267E" w14:textId="63512B90" w:rsidR="009C0562" w:rsidRDefault="009C0562" w:rsidP="009C0562">
            <w:pPr>
              <w:spacing w:line="268" w:lineRule="exact"/>
              <w:rPr>
                <w:bCs/>
                <w:color w:val="00B050"/>
              </w:rPr>
            </w:pPr>
            <w:r w:rsidRPr="009C0562">
              <w:rPr>
                <w:bCs/>
              </w:rPr>
              <w:t>9-</w:t>
            </w:r>
            <w:proofErr w:type="gramStart"/>
            <w:r w:rsidRPr="009C0562">
              <w:rPr>
                <w:bCs/>
              </w:rPr>
              <w:t>10.W.</w:t>
            </w:r>
            <w:proofErr w:type="gramEnd"/>
            <w:r w:rsidRPr="009C0562">
              <w:rPr>
                <w:bCs/>
              </w:rPr>
              <w:t>10 Write routinely over extended time frames (for research, reflection, and revision) and shorter time frames for a range of tasks, purposes, and audiences; independently select writing topics and formats for personal enjoyment, interest, academic tasks</w:t>
            </w:r>
            <w:r>
              <w:rPr>
                <w:bCs/>
              </w:rPr>
              <w:t xml:space="preserve">, and </w:t>
            </w:r>
            <w:r w:rsidRPr="009C0562">
              <w:rPr>
                <w:b/>
                <w:color w:val="00B050"/>
              </w:rPr>
              <w:t>career readiness</w:t>
            </w:r>
            <w:r w:rsidR="007961FE">
              <w:rPr>
                <w:b/>
                <w:color w:val="00B050"/>
              </w:rPr>
              <w:t>: cover letter, resume, letter of application</w:t>
            </w:r>
            <w:r w:rsidR="00E378F4">
              <w:rPr>
                <w:b/>
                <w:color w:val="00B050"/>
              </w:rPr>
              <w:t>;</w:t>
            </w:r>
            <w:r w:rsidR="007961FE">
              <w:rPr>
                <w:b/>
                <w:color w:val="00B050"/>
              </w:rPr>
              <w:t xml:space="preserve"> business letter.</w:t>
            </w:r>
          </w:p>
          <w:p w14:paraId="01C85AC5" w14:textId="77777777" w:rsidR="009C0562" w:rsidRDefault="009C0562" w:rsidP="000161F2">
            <w:pPr>
              <w:spacing w:line="268" w:lineRule="exact"/>
              <w:rPr>
                <w:bCs/>
              </w:rPr>
            </w:pPr>
          </w:p>
        </w:tc>
      </w:tr>
      <w:tr w:rsidR="009C0562" w14:paraId="6D665F74" w14:textId="77777777" w:rsidTr="009C0562">
        <w:tc>
          <w:tcPr>
            <w:tcW w:w="3858" w:type="dxa"/>
          </w:tcPr>
          <w:p w14:paraId="22FC7F6C" w14:textId="4BB1161E" w:rsidR="009C0562" w:rsidRDefault="009C0562" w:rsidP="009C0562">
            <w:pPr>
              <w:pStyle w:val="BodyText"/>
              <w:tabs>
                <w:tab w:val="left" w:pos="791"/>
              </w:tabs>
              <w:spacing w:before="4"/>
              <w:rPr>
                <w:bCs/>
              </w:rPr>
            </w:pPr>
            <w:r>
              <w:rPr>
                <w:bCs/>
              </w:rPr>
              <w:t xml:space="preserve">11-12.RL.9 </w:t>
            </w:r>
            <w:r w:rsidRPr="00875211">
              <w:rPr>
                <w:bCs/>
              </w:rPr>
              <w:t xml:space="preserve">Analyze a variety of foundational works </w:t>
            </w:r>
            <w:r w:rsidRPr="00517EE1">
              <w:rPr>
                <w:bCs/>
                <w:color w:val="FF0000"/>
              </w:rPr>
              <w:t xml:space="preserve">of </w:t>
            </w:r>
            <w:r w:rsidRPr="00517EE1">
              <w:rPr>
                <w:b/>
                <w:color w:val="FF0000"/>
              </w:rPr>
              <w:t>American or global literature</w:t>
            </w:r>
            <w:r w:rsidRPr="00875211">
              <w:rPr>
                <w:bCs/>
              </w:rPr>
              <w:t>, two or more texts from the same period. Evaluate how an author draws on, alludes to, or transforms source material to provide a deeper and more thorough interpretation of the text.</w:t>
            </w:r>
          </w:p>
          <w:p w14:paraId="5B2F9FFE" w14:textId="77777777" w:rsidR="009C0562" w:rsidRDefault="009C0562" w:rsidP="009C0562"/>
        </w:tc>
        <w:tc>
          <w:tcPr>
            <w:tcW w:w="5492" w:type="dxa"/>
          </w:tcPr>
          <w:p w14:paraId="51785B32" w14:textId="25FAAB8D" w:rsidR="009C0562" w:rsidRDefault="009C0562" w:rsidP="009C0562">
            <w:pPr>
              <w:pStyle w:val="BodyText"/>
              <w:tabs>
                <w:tab w:val="left" w:pos="791"/>
              </w:tabs>
              <w:spacing w:before="4"/>
              <w:rPr>
                <w:bCs/>
              </w:rPr>
            </w:pPr>
            <w:r>
              <w:rPr>
                <w:bCs/>
              </w:rPr>
              <w:t xml:space="preserve">11-12.RL.9 </w:t>
            </w:r>
            <w:r w:rsidRPr="00875211">
              <w:rPr>
                <w:bCs/>
              </w:rPr>
              <w:t xml:space="preserve">Analyze a variety of foundational works of </w:t>
            </w:r>
            <w:r w:rsidRPr="00517EE1">
              <w:rPr>
                <w:b/>
                <w:color w:val="4EA72E" w:themeColor="accent6"/>
              </w:rPr>
              <w:t>American or British</w:t>
            </w:r>
            <w:r w:rsidR="007961FE">
              <w:rPr>
                <w:b/>
                <w:color w:val="4EA72E" w:themeColor="accent6"/>
              </w:rPr>
              <w:t xml:space="preserve"> or W</w:t>
            </w:r>
            <w:r>
              <w:rPr>
                <w:b/>
                <w:color w:val="4EA72E" w:themeColor="accent6"/>
              </w:rPr>
              <w:t>orld</w:t>
            </w:r>
            <w:r w:rsidRPr="00517EE1">
              <w:rPr>
                <w:b/>
                <w:color w:val="4EA72E" w:themeColor="accent6"/>
              </w:rPr>
              <w:t xml:space="preserve"> literature</w:t>
            </w:r>
            <w:r w:rsidRPr="00875211">
              <w:rPr>
                <w:bCs/>
              </w:rPr>
              <w:t>, two or more texts from the same period. Evaluate how an author draws on, alludes to, or transforms source material to provide a deeper and more thorough interpretation of the text.</w:t>
            </w:r>
          </w:p>
          <w:p w14:paraId="4D19AF49" w14:textId="3A0DC012" w:rsidR="009C0562" w:rsidRPr="00083E93" w:rsidRDefault="009C0562" w:rsidP="009C0562">
            <w:pPr>
              <w:rPr>
                <w:b/>
                <w:bCs/>
              </w:rPr>
            </w:pPr>
          </w:p>
        </w:tc>
      </w:tr>
    </w:tbl>
    <w:p w14:paraId="063200AF" w14:textId="77777777" w:rsidR="003128FF" w:rsidRDefault="003128FF" w:rsidP="003128FF">
      <w:pPr>
        <w:pStyle w:val="BodyText"/>
        <w:tabs>
          <w:tab w:val="left" w:pos="791"/>
        </w:tabs>
        <w:spacing w:before="4"/>
        <w:ind w:left="118"/>
        <w:rPr>
          <w:b/>
          <w:bCs/>
          <w:color w:val="00B050"/>
          <w:spacing w:val="-5"/>
        </w:rPr>
      </w:pPr>
    </w:p>
    <w:p w14:paraId="007069C2" w14:textId="45425C8C" w:rsidR="00151C13" w:rsidRDefault="007961FE" w:rsidP="003128FF">
      <w:pPr>
        <w:pStyle w:val="BodyText"/>
        <w:tabs>
          <w:tab w:val="left" w:pos="791"/>
        </w:tabs>
        <w:spacing w:before="4"/>
        <w:ind w:left="118"/>
        <w:rPr>
          <w:b/>
          <w:bCs/>
          <w:color w:val="00B050"/>
          <w:spacing w:val="-5"/>
        </w:rPr>
      </w:pPr>
      <w:r>
        <w:rPr>
          <w:b/>
          <w:bCs/>
          <w:color w:val="00B050"/>
          <w:spacing w:val="-5"/>
        </w:rPr>
        <w:t>Insert at Language Standards</w:t>
      </w:r>
    </w:p>
    <w:p w14:paraId="1DE54BB7" w14:textId="68E99EAF" w:rsidR="007961FE" w:rsidRDefault="007961FE" w:rsidP="003128FF">
      <w:pPr>
        <w:pStyle w:val="BodyText"/>
        <w:tabs>
          <w:tab w:val="left" w:pos="791"/>
        </w:tabs>
        <w:spacing w:before="4"/>
        <w:ind w:left="118"/>
        <w:rPr>
          <w:b/>
          <w:bCs/>
          <w:color w:val="00B050"/>
          <w:spacing w:val="-5"/>
        </w:rPr>
      </w:pPr>
      <w:r>
        <w:rPr>
          <w:b/>
          <w:bCs/>
          <w:color w:val="00B050"/>
          <w:spacing w:val="-5"/>
        </w:rPr>
        <w:t>7.L.4</w:t>
      </w:r>
    </w:p>
    <w:p w14:paraId="65798BD8" w14:textId="01B23ABD" w:rsidR="007961FE" w:rsidRDefault="007961FE" w:rsidP="003128FF">
      <w:pPr>
        <w:pStyle w:val="BodyText"/>
        <w:tabs>
          <w:tab w:val="left" w:pos="791"/>
        </w:tabs>
        <w:spacing w:before="4"/>
        <w:ind w:left="118"/>
        <w:rPr>
          <w:b/>
          <w:bCs/>
          <w:color w:val="00B050"/>
          <w:spacing w:val="-5"/>
        </w:rPr>
      </w:pPr>
      <w:r>
        <w:rPr>
          <w:b/>
          <w:bCs/>
          <w:color w:val="00B050"/>
          <w:spacing w:val="-5"/>
        </w:rPr>
        <w:t>e. Learn the history of the English language.</w:t>
      </w:r>
    </w:p>
    <w:p w14:paraId="5B96CAF7" w14:textId="77777777" w:rsidR="00151C13" w:rsidRDefault="00151C13" w:rsidP="003128FF">
      <w:pPr>
        <w:pStyle w:val="BodyText"/>
        <w:tabs>
          <w:tab w:val="left" w:pos="791"/>
        </w:tabs>
        <w:spacing w:before="4"/>
        <w:ind w:left="118"/>
        <w:rPr>
          <w:b/>
          <w:bCs/>
          <w:color w:val="00B050"/>
          <w:spacing w:val="-5"/>
        </w:rPr>
      </w:pPr>
    </w:p>
    <w:p w14:paraId="56ED8631" w14:textId="77777777" w:rsidR="00151C13" w:rsidRDefault="00151C13" w:rsidP="003128FF">
      <w:pPr>
        <w:pStyle w:val="BodyText"/>
        <w:tabs>
          <w:tab w:val="left" w:pos="791"/>
        </w:tabs>
        <w:spacing w:before="4"/>
        <w:ind w:left="118"/>
        <w:rPr>
          <w:b/>
          <w:bCs/>
          <w:color w:val="00B050"/>
          <w:spacing w:val="-5"/>
        </w:rPr>
      </w:pPr>
    </w:p>
    <w:p w14:paraId="07BD21CA" w14:textId="77777777" w:rsidR="00151C13" w:rsidRDefault="00151C13" w:rsidP="003128FF">
      <w:pPr>
        <w:pStyle w:val="BodyText"/>
        <w:tabs>
          <w:tab w:val="left" w:pos="791"/>
        </w:tabs>
        <w:spacing w:before="4"/>
        <w:ind w:left="118"/>
        <w:rPr>
          <w:b/>
          <w:bCs/>
          <w:color w:val="00B050"/>
          <w:spacing w:val="-5"/>
        </w:rPr>
      </w:pPr>
    </w:p>
    <w:p w14:paraId="1E740DEE" w14:textId="1EC29735" w:rsidR="0052799B" w:rsidRPr="0052799B" w:rsidRDefault="0052799B" w:rsidP="003128FF">
      <w:pPr>
        <w:pStyle w:val="BodyText"/>
        <w:tabs>
          <w:tab w:val="left" w:pos="791"/>
        </w:tabs>
        <w:spacing w:before="4"/>
        <w:ind w:left="118"/>
        <w:rPr>
          <w:b/>
          <w:bCs/>
          <w:spacing w:val="-5"/>
        </w:rPr>
      </w:pPr>
    </w:p>
    <w:tbl>
      <w:tblPr>
        <w:tblStyle w:val="TableGrid"/>
        <w:tblW w:w="0" w:type="auto"/>
        <w:tblInd w:w="118" w:type="dxa"/>
        <w:tblLook w:val="04A0" w:firstRow="1" w:lastRow="0" w:firstColumn="1" w:lastColumn="0" w:noHBand="0" w:noVBand="1"/>
      </w:tblPr>
      <w:tblGrid>
        <w:gridCol w:w="4668"/>
        <w:gridCol w:w="4564"/>
      </w:tblGrid>
      <w:tr w:rsidR="00337127" w14:paraId="2489819E" w14:textId="77777777" w:rsidTr="00337127">
        <w:tc>
          <w:tcPr>
            <w:tcW w:w="4668" w:type="dxa"/>
          </w:tcPr>
          <w:p w14:paraId="491D92B8" w14:textId="78C8855C" w:rsidR="00517EE1" w:rsidRPr="00517EE1" w:rsidRDefault="00517EE1" w:rsidP="0052799B">
            <w:pPr>
              <w:pStyle w:val="BodyText"/>
              <w:tabs>
                <w:tab w:val="left" w:pos="791"/>
              </w:tabs>
              <w:spacing w:before="4"/>
              <w:rPr>
                <w:b/>
              </w:rPr>
            </w:pPr>
            <w:r>
              <w:rPr>
                <w:b/>
              </w:rPr>
              <w:t>No changes</w:t>
            </w:r>
          </w:p>
        </w:tc>
        <w:tc>
          <w:tcPr>
            <w:tcW w:w="4564" w:type="dxa"/>
          </w:tcPr>
          <w:p w14:paraId="0E927B1B" w14:textId="0404D3FE" w:rsidR="00517EE1" w:rsidRPr="00517EE1" w:rsidRDefault="00517EE1" w:rsidP="003128FF">
            <w:pPr>
              <w:pStyle w:val="BodyText"/>
              <w:tabs>
                <w:tab w:val="left" w:pos="791"/>
              </w:tabs>
              <w:spacing w:before="4"/>
              <w:rPr>
                <w:b/>
                <w:bCs/>
                <w:spacing w:val="-5"/>
              </w:rPr>
            </w:pPr>
            <w:r>
              <w:rPr>
                <w:b/>
                <w:bCs/>
                <w:spacing w:val="-5"/>
              </w:rPr>
              <w:t>Rationale</w:t>
            </w:r>
          </w:p>
        </w:tc>
      </w:tr>
      <w:tr w:rsidR="00337127" w14:paraId="3BC8D2D2" w14:textId="77777777" w:rsidTr="00337127">
        <w:tc>
          <w:tcPr>
            <w:tcW w:w="4668" w:type="dxa"/>
          </w:tcPr>
          <w:p w14:paraId="2953AA87" w14:textId="0A5802AF" w:rsidR="00337127" w:rsidRPr="00513674" w:rsidRDefault="00744E02" w:rsidP="00337127">
            <w:pPr>
              <w:ind w:left="29" w:right="1053" w:hanging="28"/>
            </w:pPr>
            <w:bookmarkStart w:id="0" w:name="_Hlk191296235"/>
            <w:r>
              <w:rPr>
                <w:spacing w:val="-2"/>
              </w:rPr>
              <w:lastRenderedPageBreak/>
              <w:t xml:space="preserve">4.W. 8 </w:t>
            </w:r>
            <w:r w:rsidR="00337127" w:rsidRPr="00507C96">
              <w:rPr>
                <w:spacing w:val="-2"/>
              </w:rPr>
              <w:t>Gather</w:t>
            </w:r>
            <w:r w:rsidR="00337127" w:rsidRPr="00507C96">
              <w:rPr>
                <w:spacing w:val="-11"/>
              </w:rPr>
              <w:t xml:space="preserve"> </w:t>
            </w:r>
            <w:r w:rsidR="00337127" w:rsidRPr="00507C96">
              <w:rPr>
                <w:spacing w:val="-2"/>
              </w:rPr>
              <w:t>and</w:t>
            </w:r>
            <w:r w:rsidR="00337127" w:rsidRPr="00507C96">
              <w:rPr>
                <w:spacing w:val="-10"/>
              </w:rPr>
              <w:t xml:space="preserve"> </w:t>
            </w:r>
            <w:r w:rsidR="00337127" w:rsidRPr="00507C96">
              <w:rPr>
                <w:spacing w:val="-2"/>
              </w:rPr>
              <w:t>recall</w:t>
            </w:r>
            <w:r w:rsidR="00337127" w:rsidRPr="00507C96">
              <w:rPr>
                <w:spacing w:val="-12"/>
              </w:rPr>
              <w:t xml:space="preserve"> </w:t>
            </w:r>
            <w:r w:rsidR="00337127" w:rsidRPr="00507C96">
              <w:rPr>
                <w:spacing w:val="-2"/>
              </w:rPr>
              <w:t>relevant</w:t>
            </w:r>
            <w:r w:rsidR="00337127" w:rsidRPr="00507C96">
              <w:rPr>
                <w:spacing w:val="-11"/>
              </w:rPr>
              <w:t xml:space="preserve"> </w:t>
            </w:r>
            <w:r w:rsidR="00337127" w:rsidRPr="00507C96">
              <w:rPr>
                <w:spacing w:val="-2"/>
              </w:rPr>
              <w:t>information</w:t>
            </w:r>
            <w:r w:rsidR="00337127" w:rsidRPr="00507C96">
              <w:rPr>
                <w:spacing w:val="-10"/>
              </w:rPr>
              <w:t xml:space="preserve"> </w:t>
            </w:r>
            <w:r w:rsidR="00337127" w:rsidRPr="00507C96">
              <w:rPr>
                <w:spacing w:val="-2"/>
              </w:rPr>
              <w:t>from</w:t>
            </w:r>
            <w:r w:rsidR="00337127" w:rsidRPr="00507C96">
              <w:rPr>
                <w:spacing w:val="-6"/>
              </w:rPr>
              <w:t xml:space="preserve"> </w:t>
            </w:r>
            <w:r w:rsidR="00337127" w:rsidRPr="00507C96">
              <w:rPr>
                <w:spacing w:val="-2"/>
              </w:rPr>
              <w:t>experiences and</w:t>
            </w:r>
            <w:r w:rsidR="00337127" w:rsidRPr="00507C96">
              <w:rPr>
                <w:spacing w:val="-3"/>
              </w:rPr>
              <w:t xml:space="preserve"> </w:t>
            </w:r>
            <w:r w:rsidR="00337127" w:rsidRPr="00507C96">
              <w:rPr>
                <w:spacing w:val="-2"/>
              </w:rPr>
              <w:t>print</w:t>
            </w:r>
            <w:r w:rsidR="00337127" w:rsidRPr="00507C96">
              <w:rPr>
                <w:spacing w:val="-11"/>
              </w:rPr>
              <w:t xml:space="preserve"> </w:t>
            </w:r>
            <w:r w:rsidR="00337127" w:rsidRPr="00507C96">
              <w:rPr>
                <w:spacing w:val="-2"/>
              </w:rPr>
              <w:t>and</w:t>
            </w:r>
            <w:r w:rsidR="00337127" w:rsidRPr="00507C96">
              <w:rPr>
                <w:spacing w:val="8"/>
              </w:rPr>
              <w:t xml:space="preserve"> </w:t>
            </w:r>
            <w:r w:rsidR="00337127" w:rsidRPr="00507C96">
              <w:rPr>
                <w:spacing w:val="-2"/>
              </w:rPr>
              <w:t xml:space="preserve">digital </w:t>
            </w:r>
            <w:r w:rsidR="00337127" w:rsidRPr="00507C96">
              <w:t xml:space="preserve">sources </w:t>
            </w:r>
            <w:r w:rsidR="00337127" w:rsidRPr="00513674">
              <w:t xml:space="preserve">especially the ability to search library databases. </w:t>
            </w:r>
          </w:p>
          <w:p w14:paraId="09C1C56D" w14:textId="77777777" w:rsidR="00337127" w:rsidRPr="00507C96" w:rsidRDefault="00337127" w:rsidP="00337127">
            <w:pPr>
              <w:ind w:left="29" w:right="1053"/>
            </w:pPr>
            <w:r>
              <w:t xml:space="preserve">a. </w:t>
            </w:r>
            <w:r w:rsidRPr="00507C96">
              <w:t>Take</w:t>
            </w:r>
            <w:r w:rsidRPr="00507C96">
              <w:rPr>
                <w:spacing w:val="-6"/>
              </w:rPr>
              <w:t xml:space="preserve"> </w:t>
            </w:r>
            <w:r w:rsidRPr="00507C96">
              <w:t>notes</w:t>
            </w:r>
            <w:r w:rsidRPr="00507C96">
              <w:rPr>
                <w:spacing w:val="-3"/>
              </w:rPr>
              <w:t xml:space="preserve"> </w:t>
            </w:r>
            <w:r w:rsidRPr="00507C96">
              <w:t>and categorize</w:t>
            </w:r>
            <w:r w:rsidRPr="00507C96">
              <w:rPr>
                <w:spacing w:val="-12"/>
              </w:rPr>
              <w:t xml:space="preserve"> </w:t>
            </w:r>
            <w:r w:rsidRPr="00507C96">
              <w:rPr>
                <w:spacing w:val="-2"/>
              </w:rPr>
              <w:t>information.</w:t>
            </w:r>
          </w:p>
          <w:p w14:paraId="23067456" w14:textId="09EEC019" w:rsidR="0052799B" w:rsidRPr="00337127" w:rsidRDefault="00337127" w:rsidP="0052799B">
            <w:pPr>
              <w:pStyle w:val="ListParagraph"/>
              <w:widowControl w:val="0"/>
              <w:numPr>
                <w:ilvl w:val="0"/>
                <w:numId w:val="3"/>
              </w:numPr>
              <w:tabs>
                <w:tab w:val="left" w:pos="451"/>
                <w:tab w:val="left" w:pos="791"/>
              </w:tabs>
              <w:autoSpaceDE w:val="0"/>
              <w:autoSpaceDN w:val="0"/>
              <w:spacing w:before="4" w:line="268" w:lineRule="exact"/>
              <w:rPr>
                <w:bCs/>
              </w:rPr>
            </w:pPr>
            <w:r w:rsidRPr="00507C96">
              <w:t>Provide</w:t>
            </w:r>
            <w:r w:rsidRPr="00337127">
              <w:rPr>
                <w:spacing w:val="-11"/>
              </w:rPr>
              <w:t xml:space="preserve"> </w:t>
            </w:r>
            <w:r w:rsidRPr="00507C96">
              <w:t>a</w:t>
            </w:r>
            <w:r w:rsidRPr="00337127">
              <w:rPr>
                <w:spacing w:val="-13"/>
              </w:rPr>
              <w:t xml:space="preserve"> </w:t>
            </w:r>
            <w:r w:rsidRPr="00507C96">
              <w:t>list</w:t>
            </w:r>
            <w:r w:rsidRPr="00337127">
              <w:rPr>
                <w:spacing w:val="-11"/>
              </w:rPr>
              <w:t xml:space="preserve"> </w:t>
            </w:r>
            <w:r w:rsidRPr="00507C96">
              <w:t>of</w:t>
            </w:r>
            <w:r w:rsidRPr="00337127">
              <w:rPr>
                <w:spacing w:val="-8"/>
              </w:rPr>
              <w:t xml:space="preserve"> </w:t>
            </w:r>
            <w:r w:rsidRPr="00507C96">
              <w:t>sources:</w:t>
            </w:r>
            <w:r w:rsidRPr="00337127">
              <w:rPr>
                <w:spacing w:val="-9"/>
              </w:rPr>
              <w:t xml:space="preserve"> </w:t>
            </w:r>
            <w:r w:rsidRPr="00337127">
              <w:rPr>
                <w:b/>
              </w:rPr>
              <w:t>a</w:t>
            </w:r>
            <w:r w:rsidRPr="00337127">
              <w:rPr>
                <w:b/>
                <w:spacing w:val="-12"/>
              </w:rPr>
              <w:t xml:space="preserve"> </w:t>
            </w:r>
            <w:r w:rsidRPr="00337127">
              <w:rPr>
                <w:b/>
              </w:rPr>
              <w:t>working</w:t>
            </w:r>
            <w:r w:rsidRPr="00337127">
              <w:rPr>
                <w:b/>
                <w:spacing w:val="-13"/>
              </w:rPr>
              <w:t xml:space="preserve"> </w:t>
            </w:r>
            <w:r w:rsidRPr="00337127">
              <w:rPr>
                <w:b/>
              </w:rPr>
              <w:t>bibliography,</w:t>
            </w:r>
            <w:r w:rsidRPr="00337127">
              <w:rPr>
                <w:b/>
                <w:spacing w:val="-9"/>
              </w:rPr>
              <w:t xml:space="preserve"> </w:t>
            </w:r>
            <w:r w:rsidRPr="00337127">
              <w:rPr>
                <w:b/>
              </w:rPr>
              <w:t>or</w:t>
            </w:r>
            <w:r w:rsidRPr="00337127">
              <w:rPr>
                <w:b/>
                <w:spacing w:val="-13"/>
              </w:rPr>
              <w:t xml:space="preserve"> </w:t>
            </w:r>
            <w:r w:rsidRPr="00337127">
              <w:rPr>
                <w:b/>
              </w:rPr>
              <w:t>Works</w:t>
            </w:r>
            <w:r w:rsidRPr="00337127">
              <w:rPr>
                <w:b/>
                <w:spacing w:val="-6"/>
              </w:rPr>
              <w:t xml:space="preserve"> </w:t>
            </w:r>
            <w:r w:rsidRPr="00337127">
              <w:rPr>
                <w:b/>
                <w:spacing w:val="-2"/>
              </w:rPr>
              <w:t xml:space="preserve">Cited. </w:t>
            </w:r>
            <w:bookmarkEnd w:id="0"/>
          </w:p>
          <w:p w14:paraId="203CCEDF" w14:textId="77777777" w:rsidR="0052799B" w:rsidRDefault="0052799B" w:rsidP="003128FF">
            <w:pPr>
              <w:pStyle w:val="BodyText"/>
              <w:tabs>
                <w:tab w:val="left" w:pos="791"/>
              </w:tabs>
              <w:spacing w:before="4"/>
              <w:rPr>
                <w:b/>
                <w:bCs/>
                <w:color w:val="00B050"/>
                <w:spacing w:val="-5"/>
              </w:rPr>
            </w:pPr>
          </w:p>
        </w:tc>
        <w:tc>
          <w:tcPr>
            <w:tcW w:w="4564" w:type="dxa"/>
          </w:tcPr>
          <w:p w14:paraId="57D90605" w14:textId="7958C50B" w:rsidR="00337127" w:rsidRPr="00337127" w:rsidRDefault="002E51E5" w:rsidP="003128FF">
            <w:pPr>
              <w:pStyle w:val="BodyText"/>
              <w:tabs>
                <w:tab w:val="left" w:pos="791"/>
              </w:tabs>
              <w:spacing w:before="4"/>
              <w:rPr>
                <w:spacing w:val="-5"/>
              </w:rPr>
            </w:pPr>
            <w:r>
              <w:rPr>
                <w:b/>
                <w:bCs/>
                <w:spacing w:val="-5"/>
              </w:rPr>
              <w:t xml:space="preserve">b. </w:t>
            </w:r>
            <w:r w:rsidRPr="00337127">
              <w:rPr>
                <w:b/>
                <w:bCs/>
                <w:spacing w:val="-5"/>
              </w:rPr>
              <w:t>Citation of sources begins in 6</w:t>
            </w:r>
            <w:r w:rsidRPr="00337127">
              <w:rPr>
                <w:b/>
                <w:bCs/>
                <w:spacing w:val="-5"/>
                <w:vertAlign w:val="superscript"/>
              </w:rPr>
              <w:t>th</w:t>
            </w:r>
            <w:r w:rsidRPr="00337127">
              <w:rPr>
                <w:b/>
                <w:bCs/>
                <w:spacing w:val="-5"/>
              </w:rPr>
              <w:t xml:space="preserve"> grade.</w:t>
            </w:r>
          </w:p>
        </w:tc>
      </w:tr>
      <w:tr w:rsidR="00337127" w14:paraId="37F71018" w14:textId="77777777" w:rsidTr="00337127">
        <w:tc>
          <w:tcPr>
            <w:tcW w:w="4668" w:type="dxa"/>
          </w:tcPr>
          <w:p w14:paraId="5EA56BE8" w14:textId="77777777" w:rsidR="00517EE1" w:rsidRDefault="00517EE1" w:rsidP="00517EE1">
            <w:pPr>
              <w:pStyle w:val="BodyText"/>
              <w:tabs>
                <w:tab w:val="left" w:pos="791"/>
              </w:tabs>
              <w:spacing w:before="4"/>
              <w:rPr>
                <w:bCs/>
              </w:rPr>
            </w:pPr>
            <w:r>
              <w:rPr>
                <w:bCs/>
              </w:rPr>
              <w:t xml:space="preserve">5.W.8 </w:t>
            </w:r>
            <w:r w:rsidRPr="00875211">
              <w:rPr>
                <w:bCs/>
              </w:rPr>
              <w:t xml:space="preserve">Gather and recall relevant information from experiences and multiple print and digital sources. </w:t>
            </w:r>
          </w:p>
          <w:p w14:paraId="0B297BED" w14:textId="77777777" w:rsidR="00517EE1" w:rsidRDefault="00517EE1" w:rsidP="00517EE1">
            <w:pPr>
              <w:pStyle w:val="BodyText"/>
              <w:tabs>
                <w:tab w:val="left" w:pos="791"/>
              </w:tabs>
              <w:spacing w:before="4"/>
              <w:rPr>
                <w:bCs/>
              </w:rPr>
            </w:pPr>
            <w:r w:rsidRPr="00875211">
              <w:rPr>
                <w:bCs/>
              </w:rPr>
              <w:t xml:space="preserve">a. Summarize or paraphrase information in notes and finished work. </w:t>
            </w:r>
          </w:p>
          <w:p w14:paraId="27DD61D2" w14:textId="77777777" w:rsidR="00337127" w:rsidRPr="00337127" w:rsidRDefault="00517EE1" w:rsidP="00337127">
            <w:pPr>
              <w:pStyle w:val="ListParagraph"/>
              <w:widowControl w:val="0"/>
              <w:numPr>
                <w:ilvl w:val="0"/>
                <w:numId w:val="4"/>
              </w:numPr>
              <w:tabs>
                <w:tab w:val="left" w:pos="451"/>
                <w:tab w:val="left" w:pos="791"/>
              </w:tabs>
              <w:autoSpaceDE w:val="0"/>
              <w:autoSpaceDN w:val="0"/>
              <w:spacing w:before="4" w:line="268" w:lineRule="exact"/>
              <w:rPr>
                <w:bCs/>
              </w:rPr>
            </w:pPr>
            <w:r w:rsidRPr="00875211">
              <w:rPr>
                <w:bCs/>
              </w:rPr>
              <w:t xml:space="preserve">b. </w:t>
            </w:r>
            <w:r w:rsidR="00337127" w:rsidRPr="00507C96">
              <w:t>Provide</w:t>
            </w:r>
            <w:r w:rsidR="00337127" w:rsidRPr="00337127">
              <w:rPr>
                <w:spacing w:val="-11"/>
              </w:rPr>
              <w:t xml:space="preserve"> </w:t>
            </w:r>
            <w:r w:rsidR="00337127" w:rsidRPr="00507C96">
              <w:t>a</w:t>
            </w:r>
            <w:r w:rsidR="00337127" w:rsidRPr="00337127">
              <w:rPr>
                <w:spacing w:val="-13"/>
              </w:rPr>
              <w:t xml:space="preserve"> </w:t>
            </w:r>
            <w:r w:rsidR="00337127" w:rsidRPr="00507C96">
              <w:t>list</w:t>
            </w:r>
            <w:r w:rsidR="00337127" w:rsidRPr="00337127">
              <w:rPr>
                <w:spacing w:val="-11"/>
              </w:rPr>
              <w:t xml:space="preserve"> </w:t>
            </w:r>
            <w:r w:rsidR="00337127" w:rsidRPr="00507C96">
              <w:t>of</w:t>
            </w:r>
            <w:r w:rsidR="00337127" w:rsidRPr="00337127">
              <w:rPr>
                <w:spacing w:val="-8"/>
              </w:rPr>
              <w:t xml:space="preserve"> </w:t>
            </w:r>
            <w:r w:rsidR="00337127" w:rsidRPr="00507C96">
              <w:t>sources:</w:t>
            </w:r>
            <w:r w:rsidR="00337127" w:rsidRPr="00337127">
              <w:rPr>
                <w:spacing w:val="-9"/>
              </w:rPr>
              <w:t xml:space="preserve"> </w:t>
            </w:r>
            <w:r w:rsidR="00337127" w:rsidRPr="00337127">
              <w:rPr>
                <w:b/>
              </w:rPr>
              <w:t>a</w:t>
            </w:r>
            <w:r w:rsidR="00337127" w:rsidRPr="00337127">
              <w:rPr>
                <w:b/>
                <w:spacing w:val="-12"/>
              </w:rPr>
              <w:t xml:space="preserve"> </w:t>
            </w:r>
            <w:r w:rsidR="00337127" w:rsidRPr="00337127">
              <w:rPr>
                <w:b/>
              </w:rPr>
              <w:t>working</w:t>
            </w:r>
            <w:r w:rsidR="00337127" w:rsidRPr="00337127">
              <w:rPr>
                <w:b/>
                <w:spacing w:val="-13"/>
              </w:rPr>
              <w:t xml:space="preserve"> </w:t>
            </w:r>
            <w:r w:rsidR="00337127" w:rsidRPr="00337127">
              <w:rPr>
                <w:b/>
              </w:rPr>
              <w:t>bibliography,</w:t>
            </w:r>
            <w:r w:rsidR="00337127" w:rsidRPr="00337127">
              <w:rPr>
                <w:b/>
                <w:spacing w:val="-9"/>
              </w:rPr>
              <w:t xml:space="preserve"> </w:t>
            </w:r>
            <w:r w:rsidR="00337127" w:rsidRPr="00337127">
              <w:rPr>
                <w:b/>
              </w:rPr>
              <w:t>or</w:t>
            </w:r>
            <w:r w:rsidR="00337127" w:rsidRPr="00337127">
              <w:rPr>
                <w:b/>
                <w:spacing w:val="-13"/>
              </w:rPr>
              <w:t xml:space="preserve"> </w:t>
            </w:r>
            <w:r w:rsidR="00337127" w:rsidRPr="00337127">
              <w:rPr>
                <w:b/>
              </w:rPr>
              <w:t>Works</w:t>
            </w:r>
            <w:r w:rsidR="00337127" w:rsidRPr="00337127">
              <w:rPr>
                <w:b/>
                <w:spacing w:val="-6"/>
              </w:rPr>
              <w:t xml:space="preserve"> </w:t>
            </w:r>
            <w:r w:rsidR="00337127" w:rsidRPr="00337127">
              <w:rPr>
                <w:b/>
                <w:spacing w:val="-2"/>
              </w:rPr>
              <w:t xml:space="preserve">Cited. </w:t>
            </w:r>
          </w:p>
          <w:p w14:paraId="224C9670" w14:textId="77777777" w:rsidR="0052799B" w:rsidRDefault="0052799B" w:rsidP="00337127">
            <w:pPr>
              <w:pStyle w:val="BodyText"/>
              <w:tabs>
                <w:tab w:val="left" w:pos="791"/>
              </w:tabs>
              <w:spacing w:before="4"/>
              <w:rPr>
                <w:b/>
                <w:bCs/>
                <w:color w:val="00B050"/>
                <w:spacing w:val="-5"/>
              </w:rPr>
            </w:pPr>
          </w:p>
        </w:tc>
        <w:tc>
          <w:tcPr>
            <w:tcW w:w="4564" w:type="dxa"/>
          </w:tcPr>
          <w:p w14:paraId="6F33F97D" w14:textId="56BB1847" w:rsidR="0052799B" w:rsidRPr="00337127" w:rsidRDefault="00337127" w:rsidP="002E51E5">
            <w:pPr>
              <w:pStyle w:val="BodyText"/>
              <w:numPr>
                <w:ilvl w:val="0"/>
                <w:numId w:val="9"/>
              </w:numPr>
              <w:tabs>
                <w:tab w:val="left" w:pos="791"/>
              </w:tabs>
              <w:spacing w:before="4"/>
              <w:rPr>
                <w:b/>
                <w:bCs/>
                <w:spacing w:val="-5"/>
              </w:rPr>
            </w:pPr>
            <w:r w:rsidRPr="00337127">
              <w:rPr>
                <w:b/>
                <w:bCs/>
                <w:spacing w:val="-5"/>
              </w:rPr>
              <w:t>Citation of sources begins in 6</w:t>
            </w:r>
            <w:r w:rsidRPr="00337127">
              <w:rPr>
                <w:b/>
                <w:bCs/>
                <w:spacing w:val="-5"/>
                <w:vertAlign w:val="superscript"/>
              </w:rPr>
              <w:t>th</w:t>
            </w:r>
            <w:r w:rsidRPr="00337127">
              <w:rPr>
                <w:b/>
                <w:bCs/>
                <w:spacing w:val="-5"/>
              </w:rPr>
              <w:t xml:space="preserve"> grade.</w:t>
            </w:r>
          </w:p>
        </w:tc>
      </w:tr>
      <w:tr w:rsidR="00337127" w14:paraId="5049488E" w14:textId="77777777" w:rsidTr="00337127">
        <w:tc>
          <w:tcPr>
            <w:tcW w:w="4668" w:type="dxa"/>
          </w:tcPr>
          <w:p w14:paraId="529E7974" w14:textId="6AADF28B" w:rsidR="00517EE1" w:rsidRPr="00264BA6" w:rsidRDefault="00517EE1" w:rsidP="00517EE1">
            <w:pPr>
              <w:pStyle w:val="Heading1"/>
              <w:tabs>
                <w:tab w:val="left" w:pos="1123"/>
              </w:tabs>
              <w:spacing w:before="1" w:line="268" w:lineRule="exact"/>
              <w:outlineLvl w:val="0"/>
              <w:rPr>
                <w:rFonts w:ascii="Calibri" w:hAnsi="Calibri" w:cs="Calibri"/>
                <w:color w:val="auto"/>
                <w:sz w:val="22"/>
                <w:szCs w:val="22"/>
              </w:rPr>
            </w:pPr>
            <w:r w:rsidRPr="00264BA6">
              <w:rPr>
                <w:rFonts w:ascii="Calibri" w:hAnsi="Calibri" w:cs="Calibri"/>
                <w:color w:val="auto"/>
                <w:sz w:val="22"/>
                <w:szCs w:val="22"/>
              </w:rPr>
              <w:t>11-</w:t>
            </w:r>
            <w:proofErr w:type="gramStart"/>
            <w:r w:rsidRPr="00264BA6">
              <w:rPr>
                <w:rFonts w:ascii="Calibri" w:hAnsi="Calibri" w:cs="Calibri"/>
                <w:color w:val="auto"/>
                <w:spacing w:val="-4"/>
                <w:sz w:val="22"/>
                <w:szCs w:val="22"/>
              </w:rPr>
              <w:t>12.W.</w:t>
            </w:r>
            <w:proofErr w:type="gramEnd"/>
            <w:r w:rsidR="007D216F">
              <w:rPr>
                <w:rFonts w:ascii="Calibri" w:hAnsi="Calibri" w:cs="Calibri"/>
                <w:color w:val="auto"/>
                <w:spacing w:val="-4"/>
                <w:sz w:val="22"/>
                <w:szCs w:val="22"/>
              </w:rPr>
              <w:t>8?</w:t>
            </w:r>
            <w:r w:rsidRPr="00264BA6">
              <w:rPr>
                <w:rFonts w:ascii="Calibri" w:hAnsi="Calibri" w:cs="Calibri"/>
                <w:color w:val="auto"/>
                <w:sz w:val="22"/>
                <w:szCs w:val="22"/>
              </w:rPr>
              <w:tab/>
              <w:t>Write</w:t>
            </w:r>
            <w:r w:rsidRPr="00264BA6">
              <w:rPr>
                <w:rFonts w:ascii="Calibri" w:hAnsi="Calibri" w:cs="Calibri"/>
                <w:color w:val="auto"/>
                <w:spacing w:val="-10"/>
                <w:sz w:val="22"/>
                <w:szCs w:val="22"/>
              </w:rPr>
              <w:t xml:space="preserve"> </w:t>
            </w:r>
            <w:r w:rsidRPr="00264BA6">
              <w:rPr>
                <w:rFonts w:ascii="Calibri" w:hAnsi="Calibri" w:cs="Calibri"/>
                <w:color w:val="auto"/>
                <w:sz w:val="22"/>
                <w:szCs w:val="22"/>
              </w:rPr>
              <w:t>and</w:t>
            </w:r>
            <w:r w:rsidRPr="00264BA6">
              <w:rPr>
                <w:rFonts w:ascii="Calibri" w:hAnsi="Calibri" w:cs="Calibri"/>
                <w:color w:val="auto"/>
                <w:spacing w:val="-5"/>
                <w:sz w:val="22"/>
                <w:szCs w:val="22"/>
              </w:rPr>
              <w:t xml:space="preserve"> </w:t>
            </w:r>
            <w:r w:rsidRPr="00264BA6">
              <w:rPr>
                <w:rFonts w:ascii="Calibri" w:hAnsi="Calibri" w:cs="Calibri"/>
                <w:color w:val="auto"/>
                <w:sz w:val="22"/>
                <w:szCs w:val="22"/>
              </w:rPr>
              <w:t>edit</w:t>
            </w:r>
            <w:r w:rsidRPr="00264BA6">
              <w:rPr>
                <w:rFonts w:ascii="Calibri" w:hAnsi="Calibri" w:cs="Calibri"/>
                <w:color w:val="auto"/>
                <w:spacing w:val="-3"/>
                <w:sz w:val="22"/>
                <w:szCs w:val="22"/>
              </w:rPr>
              <w:t xml:space="preserve"> </w:t>
            </w:r>
            <w:r w:rsidRPr="00264BA6">
              <w:rPr>
                <w:rFonts w:ascii="Calibri" w:hAnsi="Calibri" w:cs="Calibri"/>
                <w:color w:val="auto"/>
                <w:sz w:val="22"/>
                <w:szCs w:val="22"/>
              </w:rPr>
              <w:t>work</w:t>
            </w:r>
            <w:r w:rsidRPr="00264BA6">
              <w:rPr>
                <w:rFonts w:ascii="Calibri" w:hAnsi="Calibri" w:cs="Calibri"/>
                <w:color w:val="auto"/>
                <w:spacing w:val="-6"/>
                <w:sz w:val="22"/>
                <w:szCs w:val="22"/>
              </w:rPr>
              <w:t xml:space="preserve"> </w:t>
            </w:r>
            <w:r w:rsidRPr="00264BA6">
              <w:rPr>
                <w:rFonts w:ascii="Calibri" w:hAnsi="Calibri" w:cs="Calibri"/>
                <w:color w:val="auto"/>
                <w:sz w:val="22"/>
                <w:szCs w:val="22"/>
              </w:rPr>
              <w:t>so</w:t>
            </w:r>
            <w:r w:rsidRPr="00264BA6">
              <w:rPr>
                <w:rFonts w:ascii="Calibri" w:hAnsi="Calibri" w:cs="Calibri"/>
                <w:color w:val="auto"/>
                <w:spacing w:val="-5"/>
                <w:sz w:val="22"/>
                <w:szCs w:val="22"/>
              </w:rPr>
              <w:t xml:space="preserve"> </w:t>
            </w:r>
            <w:r w:rsidRPr="00264BA6">
              <w:rPr>
                <w:rFonts w:ascii="Calibri" w:hAnsi="Calibri" w:cs="Calibri"/>
                <w:color w:val="auto"/>
                <w:sz w:val="22"/>
                <w:szCs w:val="22"/>
              </w:rPr>
              <w:t>that</w:t>
            </w:r>
            <w:r w:rsidRPr="00264BA6">
              <w:rPr>
                <w:rFonts w:ascii="Calibri" w:hAnsi="Calibri" w:cs="Calibri"/>
                <w:color w:val="auto"/>
                <w:spacing w:val="-3"/>
                <w:sz w:val="22"/>
                <w:szCs w:val="22"/>
              </w:rPr>
              <w:t xml:space="preserve"> </w:t>
            </w:r>
            <w:r w:rsidRPr="00264BA6">
              <w:rPr>
                <w:rFonts w:ascii="Calibri" w:hAnsi="Calibri" w:cs="Calibri"/>
                <w:color w:val="auto"/>
                <w:sz w:val="22"/>
                <w:szCs w:val="22"/>
              </w:rPr>
              <w:t>it</w:t>
            </w:r>
            <w:r w:rsidRPr="00264BA6">
              <w:rPr>
                <w:rFonts w:ascii="Calibri" w:hAnsi="Calibri" w:cs="Calibri"/>
                <w:color w:val="auto"/>
                <w:spacing w:val="-4"/>
                <w:sz w:val="22"/>
                <w:szCs w:val="22"/>
              </w:rPr>
              <w:t xml:space="preserve"> </w:t>
            </w:r>
            <w:r w:rsidRPr="00264BA6">
              <w:rPr>
                <w:rFonts w:ascii="Calibri" w:hAnsi="Calibri" w:cs="Calibri"/>
                <w:color w:val="auto"/>
                <w:sz w:val="22"/>
                <w:szCs w:val="22"/>
              </w:rPr>
              <w:t>conforms</w:t>
            </w:r>
            <w:r w:rsidRPr="00264BA6">
              <w:rPr>
                <w:rFonts w:ascii="Calibri" w:hAnsi="Calibri" w:cs="Calibri"/>
                <w:color w:val="auto"/>
                <w:spacing w:val="-7"/>
                <w:sz w:val="22"/>
                <w:szCs w:val="22"/>
              </w:rPr>
              <w:t xml:space="preserve"> </w:t>
            </w:r>
            <w:r w:rsidRPr="00264BA6">
              <w:rPr>
                <w:rFonts w:ascii="Calibri" w:hAnsi="Calibri" w:cs="Calibri"/>
                <w:color w:val="auto"/>
                <w:sz w:val="22"/>
                <w:szCs w:val="22"/>
              </w:rPr>
              <w:t>to</w:t>
            </w:r>
            <w:r w:rsidRPr="00264BA6">
              <w:rPr>
                <w:rFonts w:ascii="Calibri" w:hAnsi="Calibri" w:cs="Calibri"/>
                <w:color w:val="auto"/>
                <w:spacing w:val="-2"/>
                <w:sz w:val="22"/>
                <w:szCs w:val="22"/>
              </w:rPr>
              <w:t xml:space="preserve"> </w:t>
            </w:r>
            <w:r w:rsidRPr="00264BA6">
              <w:rPr>
                <w:rFonts w:ascii="Calibri" w:hAnsi="Calibri" w:cs="Calibri"/>
                <w:color w:val="auto"/>
                <w:sz w:val="22"/>
                <w:szCs w:val="22"/>
              </w:rPr>
              <w:t>the</w:t>
            </w:r>
            <w:r w:rsidRPr="00264BA6">
              <w:rPr>
                <w:rFonts w:ascii="Calibri" w:hAnsi="Calibri" w:cs="Calibri"/>
                <w:color w:val="auto"/>
                <w:spacing w:val="-5"/>
                <w:sz w:val="22"/>
                <w:szCs w:val="22"/>
              </w:rPr>
              <w:t xml:space="preserve"> </w:t>
            </w:r>
            <w:r w:rsidRPr="00264BA6">
              <w:rPr>
                <w:rFonts w:ascii="Calibri" w:hAnsi="Calibri" w:cs="Calibri"/>
                <w:color w:val="auto"/>
                <w:sz w:val="22"/>
                <w:szCs w:val="22"/>
              </w:rPr>
              <w:t>guidelines</w:t>
            </w:r>
            <w:r w:rsidRPr="00264BA6">
              <w:rPr>
                <w:rFonts w:ascii="Calibri" w:hAnsi="Calibri" w:cs="Calibri"/>
                <w:color w:val="auto"/>
                <w:spacing w:val="-6"/>
                <w:sz w:val="22"/>
                <w:szCs w:val="22"/>
              </w:rPr>
              <w:t xml:space="preserve"> </w:t>
            </w:r>
            <w:r w:rsidRPr="00264BA6">
              <w:rPr>
                <w:rFonts w:ascii="Calibri" w:hAnsi="Calibri" w:cs="Calibri"/>
                <w:color w:val="auto"/>
                <w:sz w:val="22"/>
                <w:szCs w:val="22"/>
              </w:rPr>
              <w:t>in</w:t>
            </w:r>
            <w:r w:rsidRPr="00264BA6">
              <w:rPr>
                <w:rFonts w:ascii="Calibri" w:hAnsi="Calibri" w:cs="Calibri"/>
                <w:color w:val="auto"/>
                <w:spacing w:val="-12"/>
                <w:sz w:val="22"/>
                <w:szCs w:val="22"/>
              </w:rPr>
              <w:t xml:space="preserve"> </w:t>
            </w:r>
            <w:r w:rsidRPr="00264BA6">
              <w:rPr>
                <w:rFonts w:ascii="Calibri" w:hAnsi="Calibri" w:cs="Calibri"/>
                <w:color w:val="auto"/>
                <w:sz w:val="22"/>
                <w:szCs w:val="22"/>
              </w:rPr>
              <w:t>a</w:t>
            </w:r>
            <w:r w:rsidRPr="00264BA6">
              <w:rPr>
                <w:rFonts w:ascii="Calibri" w:hAnsi="Calibri" w:cs="Calibri"/>
                <w:color w:val="auto"/>
                <w:spacing w:val="-9"/>
                <w:sz w:val="22"/>
                <w:szCs w:val="22"/>
              </w:rPr>
              <w:t xml:space="preserve"> </w:t>
            </w:r>
            <w:r w:rsidRPr="00264BA6">
              <w:rPr>
                <w:rFonts w:ascii="Calibri" w:hAnsi="Calibri" w:cs="Calibri"/>
                <w:color w:val="auto"/>
                <w:sz w:val="22"/>
                <w:szCs w:val="22"/>
              </w:rPr>
              <w:t>style</w:t>
            </w:r>
            <w:r w:rsidRPr="00264BA6">
              <w:rPr>
                <w:rFonts w:ascii="Calibri" w:hAnsi="Calibri" w:cs="Calibri"/>
                <w:color w:val="auto"/>
                <w:spacing w:val="-12"/>
                <w:sz w:val="22"/>
                <w:szCs w:val="22"/>
              </w:rPr>
              <w:t xml:space="preserve"> </w:t>
            </w:r>
            <w:r w:rsidRPr="00264BA6">
              <w:rPr>
                <w:rFonts w:ascii="Calibri" w:hAnsi="Calibri" w:cs="Calibri"/>
                <w:color w:val="auto"/>
                <w:spacing w:val="-2"/>
                <w:sz w:val="22"/>
                <w:szCs w:val="22"/>
              </w:rPr>
              <w:t>manual</w:t>
            </w:r>
          </w:p>
          <w:p w14:paraId="24A630C2" w14:textId="77777777" w:rsidR="00517EE1" w:rsidRPr="00264BA6" w:rsidRDefault="00517EE1" w:rsidP="00517EE1">
            <w:pPr>
              <w:spacing w:line="268" w:lineRule="exact"/>
              <w:ind w:left="1012"/>
              <w:rPr>
                <w:spacing w:val="-2"/>
              </w:rPr>
            </w:pPr>
            <w:r w:rsidRPr="00264BA6">
              <w:rPr>
                <w:spacing w:val="-2"/>
              </w:rPr>
              <w:t>(</w:t>
            </w:r>
            <w:proofErr w:type="gramStart"/>
            <w:r w:rsidRPr="00264BA6">
              <w:rPr>
                <w:spacing w:val="-2"/>
              </w:rPr>
              <w:t>e.g.</w:t>
            </w:r>
            <w:proofErr w:type="gramEnd"/>
            <w:r w:rsidRPr="00264BA6">
              <w:rPr>
                <w:spacing w:val="13"/>
              </w:rPr>
              <w:t xml:space="preserve"> </w:t>
            </w:r>
            <w:r w:rsidRPr="00264BA6">
              <w:rPr>
                <w:spacing w:val="-2"/>
              </w:rPr>
              <w:t>M.L.A.</w:t>
            </w:r>
            <w:r w:rsidRPr="00264BA6">
              <w:rPr>
                <w:spacing w:val="2"/>
              </w:rPr>
              <w:t xml:space="preserve"> </w:t>
            </w:r>
            <w:r w:rsidRPr="00264BA6">
              <w:rPr>
                <w:spacing w:val="-2"/>
              </w:rPr>
              <w:t>Handbook,</w:t>
            </w:r>
            <w:r w:rsidRPr="00264BA6">
              <w:rPr>
                <w:spacing w:val="2"/>
              </w:rPr>
              <w:t xml:space="preserve"> </w:t>
            </w:r>
            <w:r w:rsidRPr="00264BA6">
              <w:rPr>
                <w:spacing w:val="-2"/>
              </w:rPr>
              <w:t>A.P.A.</w:t>
            </w:r>
            <w:r w:rsidRPr="00264BA6">
              <w:rPr>
                <w:spacing w:val="5"/>
              </w:rPr>
              <w:t xml:space="preserve"> </w:t>
            </w:r>
            <w:r w:rsidRPr="00264BA6">
              <w:rPr>
                <w:spacing w:val="-2"/>
              </w:rPr>
              <w:t>Handbook)</w:t>
            </w:r>
            <w:r w:rsidRPr="00264BA6">
              <w:rPr>
                <w:spacing w:val="4"/>
              </w:rPr>
              <w:t xml:space="preserve"> </w:t>
            </w:r>
            <w:r w:rsidRPr="00264BA6">
              <w:rPr>
                <w:spacing w:val="-2"/>
              </w:rPr>
              <w:t>appropriate</w:t>
            </w:r>
            <w:r w:rsidRPr="00264BA6">
              <w:rPr>
                <w:spacing w:val="-5"/>
              </w:rPr>
              <w:t xml:space="preserve"> </w:t>
            </w:r>
            <w:r w:rsidRPr="00264BA6">
              <w:rPr>
                <w:spacing w:val="-2"/>
              </w:rPr>
              <w:t>for</w:t>
            </w:r>
            <w:r w:rsidRPr="00264BA6">
              <w:rPr>
                <w:spacing w:val="-1"/>
              </w:rPr>
              <w:t xml:space="preserve"> </w:t>
            </w:r>
            <w:r w:rsidRPr="00264BA6">
              <w:rPr>
                <w:spacing w:val="-2"/>
              </w:rPr>
              <w:t>the</w:t>
            </w:r>
            <w:r w:rsidRPr="00264BA6">
              <w:rPr>
                <w:spacing w:val="-10"/>
              </w:rPr>
              <w:t xml:space="preserve"> </w:t>
            </w:r>
            <w:r w:rsidRPr="00264BA6">
              <w:rPr>
                <w:spacing w:val="-2"/>
              </w:rPr>
              <w:t>discipline</w:t>
            </w:r>
            <w:r w:rsidRPr="00264BA6">
              <w:rPr>
                <w:spacing w:val="-9"/>
              </w:rPr>
              <w:t xml:space="preserve"> </w:t>
            </w:r>
            <w:r w:rsidRPr="00264BA6">
              <w:rPr>
                <w:spacing w:val="-2"/>
              </w:rPr>
              <w:t>and</w:t>
            </w:r>
            <w:r w:rsidRPr="00264BA6">
              <w:rPr>
                <w:spacing w:val="-3"/>
              </w:rPr>
              <w:t xml:space="preserve"> </w:t>
            </w:r>
            <w:r w:rsidRPr="00264BA6">
              <w:rPr>
                <w:spacing w:val="-2"/>
              </w:rPr>
              <w:t>writing.</w:t>
            </w:r>
          </w:p>
          <w:p w14:paraId="16A93F3F" w14:textId="77777777" w:rsidR="00517EE1" w:rsidRPr="00264BA6" w:rsidRDefault="00517EE1" w:rsidP="00517EE1">
            <w:pPr>
              <w:spacing w:line="268" w:lineRule="exact"/>
            </w:pPr>
            <w:r w:rsidRPr="00264BA6">
              <w:t>11-</w:t>
            </w:r>
            <w:proofErr w:type="gramStart"/>
            <w:r w:rsidRPr="00264BA6">
              <w:t>12.W.</w:t>
            </w:r>
            <w:proofErr w:type="gramEnd"/>
            <w:r w:rsidRPr="00264BA6">
              <w:t xml:space="preserve">8 Gather relevant information from multiple credible sources. </w:t>
            </w:r>
          </w:p>
          <w:p w14:paraId="75EC1346" w14:textId="77777777" w:rsidR="00517EE1" w:rsidRPr="00264BA6" w:rsidRDefault="00517EE1" w:rsidP="00517EE1">
            <w:pPr>
              <w:spacing w:line="268" w:lineRule="exact"/>
            </w:pPr>
            <w:r w:rsidRPr="00264BA6">
              <w:t xml:space="preserve">a. Use advanced searches effectively. </w:t>
            </w:r>
          </w:p>
          <w:p w14:paraId="7CAC57E4" w14:textId="77777777" w:rsidR="00517EE1" w:rsidRPr="00264BA6" w:rsidRDefault="00517EE1" w:rsidP="00517EE1">
            <w:pPr>
              <w:spacing w:line="268" w:lineRule="exact"/>
            </w:pPr>
            <w:r w:rsidRPr="00264BA6">
              <w:t xml:space="preserve">b. Assess the strengths and limitations of each source (e.g., relevance, accuracy, and credibility) in terms of the task, purpose, and audience. </w:t>
            </w:r>
          </w:p>
          <w:p w14:paraId="7AB4C295" w14:textId="77777777" w:rsidR="00517EE1" w:rsidRPr="00264BA6" w:rsidRDefault="00517EE1" w:rsidP="00517EE1">
            <w:pPr>
              <w:spacing w:line="268" w:lineRule="exact"/>
            </w:pPr>
            <w:r w:rsidRPr="00264BA6">
              <w:t xml:space="preserve">c. Fluently integrate information (e.g., paraphrases, summaries, direct quotations, elaborations, and attributions). </w:t>
            </w:r>
          </w:p>
          <w:p w14:paraId="0399B89B" w14:textId="77777777" w:rsidR="00517EE1" w:rsidRPr="00264BA6" w:rsidRDefault="00517EE1" w:rsidP="00517EE1">
            <w:pPr>
              <w:spacing w:line="268" w:lineRule="exact"/>
            </w:pPr>
            <w:r w:rsidRPr="00264BA6">
              <w:t xml:space="preserve">d. Avoid plagiarism and overreliance on one source. Follow a standard format for citation </w:t>
            </w:r>
            <w:r w:rsidRPr="00264BA6">
              <w:rPr>
                <w:spacing w:val="-2"/>
              </w:rPr>
              <w:t>(</w:t>
            </w:r>
            <w:proofErr w:type="gramStart"/>
            <w:r w:rsidRPr="00264BA6">
              <w:rPr>
                <w:spacing w:val="-2"/>
              </w:rPr>
              <w:t>e.g.</w:t>
            </w:r>
            <w:proofErr w:type="gramEnd"/>
            <w:r w:rsidRPr="00264BA6">
              <w:rPr>
                <w:spacing w:val="13"/>
              </w:rPr>
              <w:t xml:space="preserve"> </w:t>
            </w:r>
            <w:r w:rsidRPr="00264BA6">
              <w:rPr>
                <w:spacing w:val="-2"/>
              </w:rPr>
              <w:t>M.L.A.</w:t>
            </w:r>
            <w:r w:rsidRPr="00264BA6">
              <w:rPr>
                <w:spacing w:val="2"/>
              </w:rPr>
              <w:t xml:space="preserve"> </w:t>
            </w:r>
            <w:r w:rsidRPr="00264BA6">
              <w:rPr>
                <w:spacing w:val="-2"/>
              </w:rPr>
              <w:t>Handbook,</w:t>
            </w:r>
            <w:r w:rsidRPr="00264BA6">
              <w:rPr>
                <w:spacing w:val="2"/>
              </w:rPr>
              <w:t xml:space="preserve"> </w:t>
            </w:r>
            <w:r w:rsidRPr="00264BA6">
              <w:rPr>
                <w:spacing w:val="-2"/>
              </w:rPr>
              <w:t>A.P.A.</w:t>
            </w:r>
            <w:r w:rsidRPr="00264BA6">
              <w:rPr>
                <w:spacing w:val="5"/>
              </w:rPr>
              <w:t xml:space="preserve"> </w:t>
            </w:r>
            <w:r w:rsidRPr="00264BA6">
              <w:rPr>
                <w:spacing w:val="-2"/>
              </w:rPr>
              <w:t>Handbook)</w:t>
            </w:r>
            <w:r w:rsidRPr="00264BA6">
              <w:rPr>
                <w:spacing w:val="4"/>
              </w:rPr>
              <w:t xml:space="preserve"> </w:t>
            </w:r>
            <w:r w:rsidRPr="00264BA6">
              <w:rPr>
                <w:spacing w:val="-2"/>
              </w:rPr>
              <w:t>appropriate</w:t>
            </w:r>
            <w:r w:rsidRPr="00264BA6">
              <w:rPr>
                <w:spacing w:val="-5"/>
              </w:rPr>
              <w:t xml:space="preserve"> </w:t>
            </w:r>
            <w:r w:rsidRPr="00264BA6">
              <w:rPr>
                <w:spacing w:val="-2"/>
              </w:rPr>
              <w:t>for</w:t>
            </w:r>
            <w:r w:rsidRPr="00264BA6">
              <w:rPr>
                <w:spacing w:val="-1"/>
              </w:rPr>
              <w:t xml:space="preserve"> </w:t>
            </w:r>
            <w:r w:rsidRPr="00264BA6">
              <w:rPr>
                <w:spacing w:val="-2"/>
              </w:rPr>
              <w:t>the</w:t>
            </w:r>
            <w:r w:rsidRPr="00264BA6">
              <w:rPr>
                <w:spacing w:val="-10"/>
              </w:rPr>
              <w:t xml:space="preserve"> </w:t>
            </w:r>
            <w:r w:rsidRPr="00264BA6">
              <w:rPr>
                <w:spacing w:val="-2"/>
              </w:rPr>
              <w:t>discipline</w:t>
            </w:r>
            <w:r w:rsidRPr="00264BA6">
              <w:rPr>
                <w:spacing w:val="-9"/>
              </w:rPr>
              <w:t xml:space="preserve"> </w:t>
            </w:r>
            <w:r w:rsidRPr="00264BA6">
              <w:rPr>
                <w:spacing w:val="-2"/>
              </w:rPr>
              <w:t>and</w:t>
            </w:r>
            <w:r w:rsidRPr="00264BA6">
              <w:rPr>
                <w:spacing w:val="-3"/>
              </w:rPr>
              <w:t xml:space="preserve"> </w:t>
            </w:r>
            <w:r w:rsidRPr="00264BA6">
              <w:rPr>
                <w:spacing w:val="-2"/>
              </w:rPr>
              <w:t>writing.</w:t>
            </w:r>
          </w:p>
          <w:p w14:paraId="1C3140E9" w14:textId="77777777" w:rsidR="0052799B" w:rsidRDefault="0052799B" w:rsidP="003128FF">
            <w:pPr>
              <w:pStyle w:val="BodyText"/>
              <w:tabs>
                <w:tab w:val="left" w:pos="791"/>
              </w:tabs>
              <w:spacing w:before="4"/>
              <w:rPr>
                <w:b/>
                <w:bCs/>
                <w:color w:val="00B050"/>
                <w:spacing w:val="-5"/>
              </w:rPr>
            </w:pPr>
          </w:p>
        </w:tc>
        <w:tc>
          <w:tcPr>
            <w:tcW w:w="4564" w:type="dxa"/>
          </w:tcPr>
          <w:p w14:paraId="3E08ADF9" w14:textId="77777777" w:rsidR="00517EE1" w:rsidRDefault="00517EE1" w:rsidP="00517EE1">
            <w:pPr>
              <w:spacing w:line="268" w:lineRule="exact"/>
              <w:rPr>
                <w:bCs/>
              </w:rPr>
            </w:pPr>
            <w:r w:rsidRPr="00517EE1">
              <w:rPr>
                <w:bCs/>
              </w:rPr>
              <w:t>These two are covered in this standard:</w:t>
            </w:r>
          </w:p>
          <w:p w14:paraId="43C15A8A" w14:textId="77777777" w:rsidR="00517EE1" w:rsidRPr="00517EE1" w:rsidRDefault="00517EE1" w:rsidP="00517EE1">
            <w:pPr>
              <w:spacing w:line="268" w:lineRule="exact"/>
              <w:rPr>
                <w:bCs/>
              </w:rPr>
            </w:pPr>
          </w:p>
          <w:p w14:paraId="4F433A59" w14:textId="0A3212D2" w:rsidR="00517EE1" w:rsidRPr="00517EE1" w:rsidRDefault="00517EE1" w:rsidP="00517EE1">
            <w:pPr>
              <w:spacing w:line="268" w:lineRule="exact"/>
              <w:rPr>
                <w:bCs/>
              </w:rPr>
            </w:pPr>
            <w:r w:rsidRPr="00517EE1">
              <w:rPr>
                <w:bCs/>
              </w:rPr>
              <w:t>9-10L.3 Apply knowledge of language to understand how language functions in different contexts, to make effective choices for meaning or style, and to comprehend more fully when reading or listening. Write and edit work so that it conforms to the guidelines in a style manual (e.g., MLA Handbook, APA Handbook) appropriate for the discipline and writing type.</w:t>
            </w:r>
          </w:p>
          <w:p w14:paraId="61224C49" w14:textId="77777777" w:rsidR="00517EE1" w:rsidRDefault="00517EE1" w:rsidP="00517EE1">
            <w:pPr>
              <w:pStyle w:val="BodyText"/>
              <w:tabs>
                <w:tab w:val="left" w:pos="791"/>
              </w:tabs>
              <w:spacing w:before="4"/>
              <w:rPr>
                <w:bCs/>
              </w:rPr>
            </w:pPr>
          </w:p>
          <w:p w14:paraId="7C01B211" w14:textId="634B4D09" w:rsidR="008010D0" w:rsidRPr="00264BA6" w:rsidRDefault="008010D0" w:rsidP="00517EE1">
            <w:pPr>
              <w:pStyle w:val="BodyText"/>
              <w:tabs>
                <w:tab w:val="left" w:pos="791"/>
              </w:tabs>
              <w:spacing w:before="4"/>
              <w:rPr>
                <w:bCs/>
              </w:rPr>
            </w:pPr>
            <w:r>
              <w:rPr>
                <w:bCs/>
              </w:rPr>
              <w:t>(No need to repeat them.)</w:t>
            </w:r>
          </w:p>
          <w:p w14:paraId="2893FC78" w14:textId="77777777" w:rsidR="0052799B" w:rsidRDefault="0052799B" w:rsidP="003128FF">
            <w:pPr>
              <w:pStyle w:val="BodyText"/>
              <w:tabs>
                <w:tab w:val="left" w:pos="791"/>
              </w:tabs>
              <w:spacing w:before="4"/>
              <w:rPr>
                <w:b/>
                <w:bCs/>
                <w:color w:val="00B050"/>
                <w:spacing w:val="-5"/>
              </w:rPr>
            </w:pPr>
          </w:p>
        </w:tc>
      </w:tr>
    </w:tbl>
    <w:p w14:paraId="753070DF" w14:textId="77777777" w:rsidR="0052799B" w:rsidRDefault="0052799B" w:rsidP="003128FF">
      <w:pPr>
        <w:pStyle w:val="BodyText"/>
        <w:tabs>
          <w:tab w:val="left" w:pos="791"/>
        </w:tabs>
        <w:spacing w:before="4"/>
        <w:ind w:left="118"/>
        <w:rPr>
          <w:b/>
          <w:bCs/>
          <w:color w:val="00B050"/>
          <w:spacing w:val="-5"/>
        </w:rPr>
      </w:pPr>
    </w:p>
    <w:sectPr w:rsidR="0052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6D85"/>
    <w:multiLevelType w:val="hybridMultilevel"/>
    <w:tmpl w:val="19C86B6C"/>
    <w:lvl w:ilvl="0" w:tplc="10ACDDE4">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412BE"/>
    <w:multiLevelType w:val="hybridMultilevel"/>
    <w:tmpl w:val="DF0ED6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E4750"/>
    <w:multiLevelType w:val="hybridMultilevel"/>
    <w:tmpl w:val="9000F192"/>
    <w:lvl w:ilvl="0" w:tplc="FCC6E834">
      <w:start w:val="1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170C"/>
    <w:multiLevelType w:val="hybridMultilevel"/>
    <w:tmpl w:val="3CA4D166"/>
    <w:lvl w:ilvl="0" w:tplc="6A1E869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4351C"/>
    <w:multiLevelType w:val="hybridMultilevel"/>
    <w:tmpl w:val="1528247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468CE"/>
    <w:multiLevelType w:val="hybridMultilevel"/>
    <w:tmpl w:val="C6E61AEE"/>
    <w:lvl w:ilvl="0" w:tplc="5C00C572">
      <w:numFmt w:val="bullet"/>
      <w:lvlText w:val="•"/>
      <w:lvlJc w:val="left"/>
      <w:pPr>
        <w:ind w:left="289" w:hanging="720"/>
      </w:pPr>
      <w:rPr>
        <w:rFonts w:ascii="Calibri" w:eastAsia="Calibri" w:hAnsi="Calibri" w:cs="Calibri" w:hint="default"/>
        <w:b w:val="0"/>
        <w:bCs w:val="0"/>
        <w:i w:val="0"/>
        <w:iCs w:val="0"/>
        <w:spacing w:val="0"/>
        <w:w w:val="100"/>
        <w:sz w:val="22"/>
        <w:szCs w:val="22"/>
        <w:lang w:val="en-US" w:eastAsia="en-US" w:bidi="ar-SA"/>
      </w:rPr>
    </w:lvl>
    <w:lvl w:ilvl="1" w:tplc="5E30F0B8">
      <w:numFmt w:val="bullet"/>
      <w:lvlText w:val="•"/>
      <w:lvlJc w:val="left"/>
      <w:pPr>
        <w:ind w:left="1210" w:hanging="720"/>
      </w:pPr>
      <w:rPr>
        <w:rFonts w:hint="default"/>
        <w:lang w:val="en-US" w:eastAsia="en-US" w:bidi="ar-SA"/>
      </w:rPr>
    </w:lvl>
    <w:lvl w:ilvl="2" w:tplc="8D7EC4C2">
      <w:numFmt w:val="bullet"/>
      <w:lvlText w:val="•"/>
      <w:lvlJc w:val="left"/>
      <w:pPr>
        <w:ind w:left="2140" w:hanging="720"/>
      </w:pPr>
      <w:rPr>
        <w:rFonts w:hint="default"/>
        <w:lang w:val="en-US" w:eastAsia="en-US" w:bidi="ar-SA"/>
      </w:rPr>
    </w:lvl>
    <w:lvl w:ilvl="3" w:tplc="E0C44F1A">
      <w:numFmt w:val="bullet"/>
      <w:lvlText w:val="•"/>
      <w:lvlJc w:val="left"/>
      <w:pPr>
        <w:ind w:left="3070" w:hanging="720"/>
      </w:pPr>
      <w:rPr>
        <w:rFonts w:hint="default"/>
        <w:lang w:val="en-US" w:eastAsia="en-US" w:bidi="ar-SA"/>
      </w:rPr>
    </w:lvl>
    <w:lvl w:ilvl="4" w:tplc="F908430E">
      <w:numFmt w:val="bullet"/>
      <w:lvlText w:val="•"/>
      <w:lvlJc w:val="left"/>
      <w:pPr>
        <w:ind w:left="4000" w:hanging="720"/>
      </w:pPr>
      <w:rPr>
        <w:rFonts w:hint="default"/>
        <w:lang w:val="en-US" w:eastAsia="en-US" w:bidi="ar-SA"/>
      </w:rPr>
    </w:lvl>
    <w:lvl w:ilvl="5" w:tplc="FCA83D52">
      <w:numFmt w:val="bullet"/>
      <w:lvlText w:val="•"/>
      <w:lvlJc w:val="left"/>
      <w:pPr>
        <w:ind w:left="4930" w:hanging="720"/>
      </w:pPr>
      <w:rPr>
        <w:rFonts w:hint="default"/>
        <w:lang w:val="en-US" w:eastAsia="en-US" w:bidi="ar-SA"/>
      </w:rPr>
    </w:lvl>
    <w:lvl w:ilvl="6" w:tplc="F880D79C">
      <w:numFmt w:val="bullet"/>
      <w:lvlText w:val="•"/>
      <w:lvlJc w:val="left"/>
      <w:pPr>
        <w:ind w:left="5860" w:hanging="720"/>
      </w:pPr>
      <w:rPr>
        <w:rFonts w:hint="default"/>
        <w:lang w:val="en-US" w:eastAsia="en-US" w:bidi="ar-SA"/>
      </w:rPr>
    </w:lvl>
    <w:lvl w:ilvl="7" w:tplc="3224D6EC">
      <w:numFmt w:val="bullet"/>
      <w:lvlText w:val="•"/>
      <w:lvlJc w:val="left"/>
      <w:pPr>
        <w:ind w:left="6790" w:hanging="720"/>
      </w:pPr>
      <w:rPr>
        <w:rFonts w:hint="default"/>
        <w:lang w:val="en-US" w:eastAsia="en-US" w:bidi="ar-SA"/>
      </w:rPr>
    </w:lvl>
    <w:lvl w:ilvl="8" w:tplc="95B8518A">
      <w:numFmt w:val="bullet"/>
      <w:lvlText w:val="•"/>
      <w:lvlJc w:val="left"/>
      <w:pPr>
        <w:ind w:left="7720" w:hanging="720"/>
      </w:pPr>
      <w:rPr>
        <w:rFonts w:hint="default"/>
        <w:lang w:val="en-US" w:eastAsia="en-US" w:bidi="ar-SA"/>
      </w:rPr>
    </w:lvl>
  </w:abstractNum>
  <w:abstractNum w:abstractNumId="6" w15:restartNumberingAfterBreak="0">
    <w:nsid w:val="441D5CB5"/>
    <w:multiLevelType w:val="hybridMultilevel"/>
    <w:tmpl w:val="ABB4B03C"/>
    <w:lvl w:ilvl="0" w:tplc="4CB64056">
      <w:start w:val="2"/>
      <w:numFmt w:val="lowerLetter"/>
      <w:lvlText w:val="%1."/>
      <w:lvlJc w:val="left"/>
      <w:pPr>
        <w:ind w:left="429" w:hanging="360"/>
      </w:pPr>
      <w:rPr>
        <w:rFonts w:hint="default"/>
        <w:b w:val="0"/>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7" w15:restartNumberingAfterBreak="0">
    <w:nsid w:val="56B65005"/>
    <w:multiLevelType w:val="hybridMultilevel"/>
    <w:tmpl w:val="ABB4B03C"/>
    <w:lvl w:ilvl="0" w:tplc="FFFFFFFF">
      <w:start w:val="2"/>
      <w:numFmt w:val="lowerLetter"/>
      <w:lvlText w:val="%1."/>
      <w:lvlJc w:val="left"/>
      <w:pPr>
        <w:ind w:left="429" w:hanging="360"/>
      </w:pPr>
      <w:rPr>
        <w:rFonts w:hint="default"/>
        <w:b w:val="0"/>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8" w15:restartNumberingAfterBreak="0">
    <w:nsid w:val="74646F2A"/>
    <w:multiLevelType w:val="hybridMultilevel"/>
    <w:tmpl w:val="DAFCB81C"/>
    <w:lvl w:ilvl="0" w:tplc="DF4C2912">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2950132">
    <w:abstractNumId w:val="3"/>
  </w:num>
  <w:num w:numId="2" w16cid:durableId="1748915027">
    <w:abstractNumId w:val="8"/>
  </w:num>
  <w:num w:numId="3" w16cid:durableId="21395131">
    <w:abstractNumId w:val="6"/>
  </w:num>
  <w:num w:numId="4" w16cid:durableId="99954777">
    <w:abstractNumId w:val="7"/>
  </w:num>
  <w:num w:numId="5" w16cid:durableId="1470323134">
    <w:abstractNumId w:val="0"/>
  </w:num>
  <w:num w:numId="6" w16cid:durableId="546528830">
    <w:abstractNumId w:val="5"/>
  </w:num>
  <w:num w:numId="7" w16cid:durableId="1680422561">
    <w:abstractNumId w:val="2"/>
  </w:num>
  <w:num w:numId="8" w16cid:durableId="984159816">
    <w:abstractNumId w:val="4"/>
  </w:num>
  <w:num w:numId="9" w16cid:durableId="121493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BC"/>
    <w:rsid w:val="000161F2"/>
    <w:rsid w:val="00083E93"/>
    <w:rsid w:val="00116182"/>
    <w:rsid w:val="00151C13"/>
    <w:rsid w:val="001760F9"/>
    <w:rsid w:val="001F05AC"/>
    <w:rsid w:val="00264BA6"/>
    <w:rsid w:val="002E51E5"/>
    <w:rsid w:val="003128FF"/>
    <w:rsid w:val="00325D7A"/>
    <w:rsid w:val="00337127"/>
    <w:rsid w:val="00352855"/>
    <w:rsid w:val="003E5B5B"/>
    <w:rsid w:val="004843C4"/>
    <w:rsid w:val="004B5E20"/>
    <w:rsid w:val="004C5EE5"/>
    <w:rsid w:val="004D16E4"/>
    <w:rsid w:val="00513674"/>
    <w:rsid w:val="00517EE1"/>
    <w:rsid w:val="0052799B"/>
    <w:rsid w:val="00540264"/>
    <w:rsid w:val="005535DF"/>
    <w:rsid w:val="005F6867"/>
    <w:rsid w:val="00700176"/>
    <w:rsid w:val="00711DBC"/>
    <w:rsid w:val="00744E02"/>
    <w:rsid w:val="007961FE"/>
    <w:rsid w:val="007D216F"/>
    <w:rsid w:val="008010D0"/>
    <w:rsid w:val="00810047"/>
    <w:rsid w:val="00820A00"/>
    <w:rsid w:val="008508DB"/>
    <w:rsid w:val="00875211"/>
    <w:rsid w:val="008A52F7"/>
    <w:rsid w:val="009432B4"/>
    <w:rsid w:val="00954A1F"/>
    <w:rsid w:val="009C0562"/>
    <w:rsid w:val="00AF1227"/>
    <w:rsid w:val="00B452FC"/>
    <w:rsid w:val="00BC2654"/>
    <w:rsid w:val="00E378F4"/>
    <w:rsid w:val="00EB5927"/>
    <w:rsid w:val="00ED694D"/>
    <w:rsid w:val="00F1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BC0F"/>
  <w15:chartTrackingRefBased/>
  <w15:docId w15:val="{6ED1DFD5-0B20-42A8-A955-DC30739E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BC"/>
    <w:rPr>
      <w:rFonts w:eastAsiaTheme="majorEastAsia" w:cstheme="majorBidi"/>
      <w:color w:val="272727" w:themeColor="text1" w:themeTint="D8"/>
    </w:rPr>
  </w:style>
  <w:style w:type="paragraph" w:styleId="Title">
    <w:name w:val="Title"/>
    <w:basedOn w:val="Normal"/>
    <w:next w:val="Normal"/>
    <w:link w:val="TitleChar"/>
    <w:uiPriority w:val="10"/>
    <w:qFormat/>
    <w:rsid w:val="00711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BC"/>
    <w:pPr>
      <w:spacing w:before="160"/>
      <w:jc w:val="center"/>
    </w:pPr>
    <w:rPr>
      <w:i/>
      <w:iCs/>
      <w:color w:val="404040" w:themeColor="text1" w:themeTint="BF"/>
    </w:rPr>
  </w:style>
  <w:style w:type="character" w:customStyle="1" w:styleId="QuoteChar">
    <w:name w:val="Quote Char"/>
    <w:basedOn w:val="DefaultParagraphFont"/>
    <w:link w:val="Quote"/>
    <w:uiPriority w:val="29"/>
    <w:rsid w:val="00711DBC"/>
    <w:rPr>
      <w:i/>
      <w:iCs/>
      <w:color w:val="404040" w:themeColor="text1" w:themeTint="BF"/>
    </w:rPr>
  </w:style>
  <w:style w:type="paragraph" w:styleId="ListParagraph">
    <w:name w:val="List Paragraph"/>
    <w:basedOn w:val="Normal"/>
    <w:uiPriority w:val="1"/>
    <w:qFormat/>
    <w:rsid w:val="00711DBC"/>
    <w:pPr>
      <w:ind w:left="720"/>
      <w:contextualSpacing/>
    </w:pPr>
  </w:style>
  <w:style w:type="character" w:styleId="IntenseEmphasis">
    <w:name w:val="Intense Emphasis"/>
    <w:basedOn w:val="DefaultParagraphFont"/>
    <w:uiPriority w:val="21"/>
    <w:qFormat/>
    <w:rsid w:val="00711DBC"/>
    <w:rPr>
      <w:i/>
      <w:iCs/>
      <w:color w:val="0F4761" w:themeColor="accent1" w:themeShade="BF"/>
    </w:rPr>
  </w:style>
  <w:style w:type="paragraph" w:styleId="IntenseQuote">
    <w:name w:val="Intense Quote"/>
    <w:basedOn w:val="Normal"/>
    <w:next w:val="Normal"/>
    <w:link w:val="IntenseQuoteChar"/>
    <w:uiPriority w:val="30"/>
    <w:qFormat/>
    <w:rsid w:val="00711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DBC"/>
    <w:rPr>
      <w:i/>
      <w:iCs/>
      <w:color w:val="0F4761" w:themeColor="accent1" w:themeShade="BF"/>
    </w:rPr>
  </w:style>
  <w:style w:type="character" w:styleId="IntenseReference">
    <w:name w:val="Intense Reference"/>
    <w:basedOn w:val="DefaultParagraphFont"/>
    <w:uiPriority w:val="32"/>
    <w:qFormat/>
    <w:rsid w:val="00711DBC"/>
    <w:rPr>
      <w:b/>
      <w:bCs/>
      <w:smallCaps/>
      <w:color w:val="0F4761" w:themeColor="accent1" w:themeShade="BF"/>
      <w:spacing w:val="5"/>
    </w:rPr>
  </w:style>
  <w:style w:type="paragraph" w:styleId="Revision">
    <w:name w:val="Revision"/>
    <w:hidden/>
    <w:uiPriority w:val="99"/>
    <w:semiHidden/>
    <w:rsid w:val="00711DBC"/>
    <w:pPr>
      <w:spacing w:after="0" w:line="240" w:lineRule="auto"/>
    </w:pPr>
  </w:style>
  <w:style w:type="paragraph" w:styleId="BodyText">
    <w:name w:val="Body Text"/>
    <w:basedOn w:val="Normal"/>
    <w:link w:val="BodyTextChar"/>
    <w:uiPriority w:val="1"/>
    <w:qFormat/>
    <w:rsid w:val="003128F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3128FF"/>
    <w:rPr>
      <w:rFonts w:ascii="Calibri" w:eastAsia="Calibri" w:hAnsi="Calibri" w:cs="Calibri"/>
      <w:kern w:val="0"/>
      <w14:ligatures w14:val="none"/>
    </w:rPr>
  </w:style>
  <w:style w:type="table" w:styleId="TableGrid">
    <w:name w:val="Table Grid"/>
    <w:basedOn w:val="TableNormal"/>
    <w:uiPriority w:val="39"/>
    <w:rsid w:val="0052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 Patti</dc:creator>
  <cp:keywords/>
  <dc:description/>
  <cp:lastModifiedBy>Jean Moulton</cp:lastModifiedBy>
  <cp:revision>24</cp:revision>
  <dcterms:created xsi:type="dcterms:W3CDTF">2025-02-26T17:58:00Z</dcterms:created>
  <dcterms:modified xsi:type="dcterms:W3CDTF">2025-04-17T17:38:00Z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2025-03-13T15:23:52Z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008aff03-3939-4773-ae67-2ee7e3f32898</vt:lpwstr>
  </property>
  <property fmtid="{D5CDD505-2E9C-101B-9397-08002B2CF9AE}" pid="8" name="MSIP_Label_ec3b1a8e-41ed-4bc7-92d1-0305fbefd661_ContentBits">
    <vt:lpwstr>0</vt:lpwstr>
  </property>
</Properties>
</file>