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9D5FE" w14:textId="77777777" w:rsidR="002C59CC" w:rsidRPr="00996BE1" w:rsidRDefault="002C59CC" w:rsidP="002C59CC">
      <w:pPr>
        <w:tabs>
          <w:tab w:val="left" w:pos="7920"/>
          <w:tab w:val="left" w:pos="8010"/>
        </w:tabs>
        <w:spacing w:before="249" w:after="200" w:line="276" w:lineRule="auto"/>
        <w:ind w:left="1781" w:right="630"/>
        <w:rPr>
          <w:rFonts w:ascii="Bookman Old Style" w:eastAsia="Calibri" w:hAnsi="Bookman Old Style" w:cs="Times New Roman"/>
          <w:b/>
          <w:sz w:val="28"/>
          <w:szCs w:val="28"/>
        </w:rPr>
      </w:pPr>
      <w:r w:rsidRPr="00996BE1">
        <w:rPr>
          <w:rFonts w:ascii="Bookman Old Style" w:eastAsia="Calibri" w:hAnsi="Bookman Old Style" w:cs="Times New Roman"/>
          <w:b/>
          <w:sz w:val="28"/>
          <w:szCs w:val="28"/>
        </w:rPr>
        <w:t>GOVERNMENT ACCOUNTABILITY BOARD</w:t>
      </w:r>
    </w:p>
    <w:p w14:paraId="7B533C93" w14:textId="77777777" w:rsidR="002C59CC" w:rsidRPr="00996BE1" w:rsidRDefault="002C59CC" w:rsidP="002C59CC">
      <w:pPr>
        <w:widowControl w:val="0"/>
        <w:autoSpaceDE w:val="0"/>
        <w:autoSpaceDN w:val="0"/>
        <w:spacing w:before="251" w:after="0" w:line="240" w:lineRule="auto"/>
        <w:ind w:left="1781" w:right="1741"/>
        <w:jc w:val="center"/>
        <w:rPr>
          <w:rFonts w:ascii="Bookman Old Style" w:eastAsia="Bookman Old Style" w:hAnsi="Bookman Old Style" w:cs="Bookman Old Style"/>
        </w:rPr>
      </w:pPr>
      <w:r w:rsidRPr="00996BE1">
        <w:rPr>
          <w:rFonts w:ascii="Bookman Old Style" w:eastAsia="Bookman Old Style" w:hAnsi="Bookman Old Style" w:cs="Bookman Old Style"/>
        </w:rPr>
        <w:t>MINUTES OF MEETING</w:t>
      </w:r>
    </w:p>
    <w:p w14:paraId="4347C24C" w14:textId="77777777" w:rsidR="002C59CC" w:rsidRPr="00996BE1" w:rsidRDefault="002C59CC" w:rsidP="002C59CC">
      <w:pPr>
        <w:widowControl w:val="0"/>
        <w:autoSpaceDE w:val="0"/>
        <w:autoSpaceDN w:val="0"/>
        <w:spacing w:before="251" w:after="0" w:line="240" w:lineRule="auto"/>
        <w:ind w:left="1781" w:right="1741"/>
        <w:jc w:val="center"/>
        <w:rPr>
          <w:rFonts w:ascii="Bookman Old Style" w:eastAsia="Bookman Old Style" w:hAnsi="Bookman Old Style" w:cs="Bookman Old Style"/>
        </w:rPr>
      </w:pPr>
    </w:p>
    <w:p w14:paraId="32F5B0DB" w14:textId="0408C4BF" w:rsidR="002C59CC" w:rsidRPr="00996BE1" w:rsidRDefault="002C59CC" w:rsidP="002C59CC">
      <w:pPr>
        <w:widowControl w:val="0"/>
        <w:autoSpaceDE w:val="0"/>
        <w:autoSpaceDN w:val="0"/>
        <w:spacing w:after="0" w:line="240" w:lineRule="auto"/>
        <w:ind w:left="101"/>
        <w:jc w:val="center"/>
        <w:rPr>
          <w:rFonts w:ascii="Bookman Old Style" w:eastAsia="Bookman Old Style" w:hAnsi="Bookman Old Style" w:cs="Bookman Old Style"/>
        </w:rPr>
      </w:pPr>
      <w:r>
        <w:rPr>
          <w:rFonts w:ascii="Bookman Old Style" w:eastAsia="Bookman Old Style" w:hAnsi="Bookman Old Style" w:cs="Bookman Old Style"/>
        </w:rPr>
        <w:t>June 9</w:t>
      </w:r>
      <w:r w:rsidRPr="002C59CC">
        <w:rPr>
          <w:rFonts w:ascii="Bookman Old Style" w:eastAsia="Bookman Old Style" w:hAnsi="Bookman Old Style" w:cs="Bookman Old Style"/>
          <w:vertAlign w:val="superscript"/>
        </w:rPr>
        <w:t>th</w:t>
      </w:r>
      <w:r>
        <w:rPr>
          <w:rFonts w:ascii="Bookman Old Style" w:eastAsia="Bookman Old Style" w:hAnsi="Bookman Old Style" w:cs="Bookman Old Style"/>
        </w:rPr>
        <w:t>, 2025, at 10:00 a.m.</w:t>
      </w:r>
      <w:r w:rsidRPr="00996BE1">
        <w:rPr>
          <w:rFonts w:ascii="Bookman Old Style" w:eastAsia="Bookman Old Style" w:hAnsi="Bookman Old Style" w:cs="Bookman Old Style"/>
        </w:rPr>
        <w:t xml:space="preserve"> C</w:t>
      </w:r>
      <w:r>
        <w:rPr>
          <w:rFonts w:ascii="Bookman Old Style" w:eastAsia="Bookman Old Style" w:hAnsi="Bookman Old Style" w:cs="Bookman Old Style"/>
        </w:rPr>
        <w:t>entral Time</w:t>
      </w:r>
    </w:p>
    <w:p w14:paraId="168E93D5" w14:textId="77777777" w:rsidR="002C59CC" w:rsidRPr="00996BE1" w:rsidRDefault="002C59CC" w:rsidP="002C59CC">
      <w:pPr>
        <w:widowControl w:val="0"/>
        <w:autoSpaceDE w:val="0"/>
        <w:autoSpaceDN w:val="0"/>
        <w:spacing w:after="0" w:line="240" w:lineRule="auto"/>
        <w:ind w:left="101"/>
        <w:jc w:val="center"/>
        <w:rPr>
          <w:rFonts w:ascii="Bookman Old Style" w:eastAsia="Bookman Old Style" w:hAnsi="Bookman Old Style" w:cs="Bookman Old Style"/>
        </w:rPr>
      </w:pPr>
      <w:r w:rsidRPr="00996BE1">
        <w:rPr>
          <w:rFonts w:ascii="Bookman Old Style" w:eastAsia="Bookman Old Style" w:hAnsi="Bookman Old Style" w:cs="Bookman Old Style"/>
        </w:rPr>
        <w:t>Sioux Falls, SD</w:t>
      </w:r>
    </w:p>
    <w:p w14:paraId="5F52C5AA" w14:textId="77777777" w:rsidR="00690505" w:rsidRDefault="00690505"/>
    <w:p w14:paraId="033F0051" w14:textId="60FD04A6" w:rsidR="002C59CC" w:rsidRDefault="002C59CC">
      <w:pPr>
        <w:rPr>
          <w:rFonts w:ascii="Bookman Old Style" w:hAnsi="Bookman Old Style"/>
        </w:rPr>
      </w:pPr>
      <w:r>
        <w:rPr>
          <w:rFonts w:ascii="Bookman Old Style" w:hAnsi="Bookman Old Style"/>
          <w:b/>
          <w:bCs/>
        </w:rPr>
        <w:t xml:space="preserve">BOARD MEMBERS PRESENT: </w:t>
      </w:r>
      <w:r>
        <w:rPr>
          <w:rFonts w:ascii="Bookman Old Style" w:hAnsi="Bookman Old Style"/>
        </w:rPr>
        <w:t>Ret. Judge Larry Long, Ret. Judge David Gienapp, Ret. Chief Justice David Gilbertson</w:t>
      </w:r>
    </w:p>
    <w:p w14:paraId="01639A15" w14:textId="77777777" w:rsidR="002C59CC" w:rsidRDefault="002C59CC">
      <w:pPr>
        <w:rPr>
          <w:rFonts w:ascii="Bookman Old Style" w:hAnsi="Bookman Old Style"/>
        </w:rPr>
      </w:pPr>
    </w:p>
    <w:p w14:paraId="10A4057C" w14:textId="7F73122D" w:rsidR="00B06B38" w:rsidRDefault="00B06B38">
      <w:pPr>
        <w:rPr>
          <w:rFonts w:ascii="Bookman Old Style" w:hAnsi="Bookman Old Style"/>
        </w:rPr>
      </w:pPr>
      <w:r>
        <w:rPr>
          <w:rFonts w:ascii="Bookman Old Style" w:hAnsi="Bookman Old Style"/>
          <w:b/>
          <w:bCs/>
        </w:rPr>
        <w:t xml:space="preserve">MEETING CALLED TO ORDER: </w:t>
      </w:r>
      <w:r>
        <w:rPr>
          <w:rFonts w:ascii="Bookman Old Style" w:hAnsi="Bookman Old Style"/>
        </w:rPr>
        <w:t>The meeting was called to order at approximately 10:05 a.m. Central Time. A quorum was present. The telephonic line was initiated prior to the meeting being called to order.</w:t>
      </w:r>
    </w:p>
    <w:p w14:paraId="5310FBCD" w14:textId="77777777" w:rsidR="00B06B38" w:rsidRDefault="00B06B38">
      <w:pPr>
        <w:rPr>
          <w:rFonts w:ascii="Bookman Old Style" w:hAnsi="Bookman Old Style"/>
        </w:rPr>
      </w:pPr>
    </w:p>
    <w:p w14:paraId="76C17CCD" w14:textId="6E96B356" w:rsidR="00B06B38" w:rsidRDefault="00B06B38">
      <w:pPr>
        <w:rPr>
          <w:rFonts w:ascii="Bookman Old Style" w:hAnsi="Bookman Old Style"/>
          <w:b/>
          <w:bCs/>
        </w:rPr>
      </w:pPr>
      <w:r>
        <w:rPr>
          <w:rFonts w:ascii="Bookman Old Style" w:hAnsi="Bookman Old Style"/>
          <w:b/>
          <w:bCs/>
        </w:rPr>
        <w:t xml:space="preserve">OTHERS PRESENT: </w:t>
      </w:r>
    </w:p>
    <w:p w14:paraId="6DCDD34D" w14:textId="0AD1D381" w:rsidR="00B06B38" w:rsidRPr="00B06B38" w:rsidRDefault="00B06B38" w:rsidP="00B06B38">
      <w:pPr>
        <w:pStyle w:val="ListParagraph"/>
        <w:numPr>
          <w:ilvl w:val="0"/>
          <w:numId w:val="1"/>
        </w:numPr>
        <w:rPr>
          <w:rFonts w:ascii="Bookman Old Style" w:hAnsi="Bookman Old Style"/>
          <w:b/>
          <w:bCs/>
        </w:rPr>
      </w:pPr>
      <w:r>
        <w:rPr>
          <w:rFonts w:ascii="Bookman Old Style" w:hAnsi="Bookman Old Style"/>
        </w:rPr>
        <w:t>Ryan McFall, assisting the Board,</w:t>
      </w:r>
    </w:p>
    <w:p w14:paraId="09A682F9" w14:textId="7A66A68E" w:rsidR="00B06B38" w:rsidRPr="00B06B38" w:rsidRDefault="00B06B38" w:rsidP="00B06B38">
      <w:pPr>
        <w:pStyle w:val="ListParagraph"/>
        <w:numPr>
          <w:ilvl w:val="0"/>
          <w:numId w:val="1"/>
        </w:numPr>
        <w:rPr>
          <w:rFonts w:ascii="Bookman Old Style" w:hAnsi="Bookman Old Style"/>
          <w:b/>
          <w:bCs/>
        </w:rPr>
      </w:pPr>
      <w:r>
        <w:rPr>
          <w:rFonts w:ascii="Bookman Old Style" w:hAnsi="Bookman Old Style"/>
        </w:rPr>
        <w:t>Trooper Alexander Murray of the South Dakota Highway Patrol</w:t>
      </w:r>
    </w:p>
    <w:p w14:paraId="4BD346BF" w14:textId="77DBC7CE" w:rsidR="00B06B38" w:rsidRPr="00D36ED7" w:rsidRDefault="00D36ED7" w:rsidP="00B06B38">
      <w:pPr>
        <w:pStyle w:val="ListParagraph"/>
        <w:numPr>
          <w:ilvl w:val="0"/>
          <w:numId w:val="1"/>
        </w:numPr>
        <w:rPr>
          <w:rFonts w:ascii="Bookman Old Style" w:hAnsi="Bookman Old Style"/>
          <w:b/>
          <w:bCs/>
        </w:rPr>
      </w:pPr>
      <w:r>
        <w:rPr>
          <w:rFonts w:ascii="Bookman Old Style" w:hAnsi="Bookman Old Style"/>
        </w:rPr>
        <w:t xml:space="preserve">Makenzie Huber, Reporter, </w:t>
      </w:r>
      <w:r w:rsidRPr="00D36ED7">
        <w:rPr>
          <w:rFonts w:ascii="Bookman Old Style" w:hAnsi="Bookman Old Style"/>
          <w:i/>
          <w:iCs/>
        </w:rPr>
        <w:t>South Dakota Searchlight</w:t>
      </w:r>
      <w:r>
        <w:rPr>
          <w:rFonts w:ascii="Bookman Old Style" w:hAnsi="Bookman Old Style"/>
        </w:rPr>
        <w:t xml:space="preserve"> </w:t>
      </w:r>
    </w:p>
    <w:p w14:paraId="4FB5BFDE" w14:textId="77777777" w:rsidR="00D36ED7" w:rsidRDefault="00D36ED7" w:rsidP="00D36ED7">
      <w:pPr>
        <w:rPr>
          <w:rFonts w:ascii="Bookman Old Style" w:hAnsi="Bookman Old Style"/>
          <w:b/>
          <w:bCs/>
        </w:rPr>
      </w:pPr>
    </w:p>
    <w:p w14:paraId="278D0821" w14:textId="252F475B" w:rsidR="00D36ED7" w:rsidRDefault="00D36ED7" w:rsidP="00D36ED7">
      <w:pPr>
        <w:rPr>
          <w:rFonts w:ascii="Bookman Old Style" w:hAnsi="Bookman Old Style"/>
          <w:b/>
          <w:bCs/>
        </w:rPr>
      </w:pPr>
      <w:r>
        <w:rPr>
          <w:rFonts w:ascii="Bookman Old Style" w:hAnsi="Bookman Old Style"/>
          <w:b/>
          <w:bCs/>
        </w:rPr>
        <w:t>The following is a summary of the matters discussed.</w:t>
      </w:r>
    </w:p>
    <w:p w14:paraId="441E8700" w14:textId="55FF0897" w:rsidR="00D36ED7" w:rsidRDefault="00E91035" w:rsidP="00654171">
      <w:pPr>
        <w:jc w:val="both"/>
        <w:rPr>
          <w:rFonts w:ascii="Bookman Old Style" w:hAnsi="Bookman Old Style"/>
        </w:rPr>
      </w:pPr>
      <w:r>
        <w:rPr>
          <w:rFonts w:ascii="Bookman Old Style" w:hAnsi="Bookman Old Style"/>
          <w:b/>
          <w:bCs/>
        </w:rPr>
        <w:t xml:space="preserve">APPROVAL OF AGENDA: </w:t>
      </w:r>
      <w:r>
        <w:rPr>
          <w:rFonts w:ascii="Bookman Old Style" w:hAnsi="Bookman Old Style"/>
        </w:rPr>
        <w:t>Motion by Ret. Chief Justice Gilbertson, seconded by Ret. Judge Long. Agenda was approved unanimously.</w:t>
      </w:r>
    </w:p>
    <w:p w14:paraId="2ED98548" w14:textId="5C938454" w:rsidR="00E91035" w:rsidRDefault="00E91035" w:rsidP="00654171">
      <w:pPr>
        <w:jc w:val="both"/>
        <w:rPr>
          <w:rFonts w:ascii="Bookman Old Style" w:hAnsi="Bookman Old Style"/>
        </w:rPr>
      </w:pPr>
      <w:r>
        <w:rPr>
          <w:rFonts w:ascii="Bookman Old Style" w:hAnsi="Bookman Old Style"/>
          <w:b/>
          <w:bCs/>
        </w:rPr>
        <w:t xml:space="preserve">APPROVAL OF MINUTES: </w:t>
      </w:r>
      <w:r>
        <w:rPr>
          <w:rFonts w:ascii="Bookman Old Style" w:hAnsi="Bookman Old Style"/>
        </w:rPr>
        <w:t>Motion by Ret. Judge Long to approve minutes from the September 18</w:t>
      </w:r>
      <w:r w:rsidRPr="00E91035">
        <w:rPr>
          <w:rFonts w:ascii="Bookman Old Style" w:hAnsi="Bookman Old Style"/>
          <w:vertAlign w:val="superscript"/>
        </w:rPr>
        <w:t>th</w:t>
      </w:r>
      <w:r>
        <w:rPr>
          <w:rFonts w:ascii="Bookman Old Style" w:hAnsi="Bookman Old Style"/>
        </w:rPr>
        <w:t>, 2024, meeting. The motion was seconded by Ret. Chief Justice Gilbertson and approved unanimously.</w:t>
      </w:r>
    </w:p>
    <w:p w14:paraId="4EB7834C" w14:textId="5EC256C5" w:rsidR="00E91035" w:rsidRDefault="00E91035" w:rsidP="00654171">
      <w:pPr>
        <w:jc w:val="both"/>
        <w:rPr>
          <w:rFonts w:ascii="Bookman Old Style" w:hAnsi="Bookman Old Style"/>
        </w:rPr>
      </w:pPr>
      <w:r>
        <w:rPr>
          <w:rFonts w:ascii="Bookman Old Style" w:hAnsi="Bookman Old Style"/>
          <w:b/>
          <w:bCs/>
        </w:rPr>
        <w:t xml:space="preserve">NEW BUSINESS: </w:t>
      </w:r>
    </w:p>
    <w:p w14:paraId="0A6FE5B4" w14:textId="00D90831" w:rsidR="00E91035" w:rsidRDefault="00E91035" w:rsidP="00654171">
      <w:pPr>
        <w:jc w:val="both"/>
        <w:rPr>
          <w:rFonts w:ascii="Bookman Old Style" w:hAnsi="Bookman Old Style"/>
        </w:rPr>
      </w:pPr>
      <w:r>
        <w:rPr>
          <w:rFonts w:ascii="Bookman Old Style" w:hAnsi="Bookman Old Style"/>
          <w:b/>
          <w:bCs/>
        </w:rPr>
        <w:t xml:space="preserve">DISCUSSION OF PENDING COMPLAINTS: </w:t>
      </w:r>
      <w:r>
        <w:rPr>
          <w:rFonts w:ascii="Bookman Old Style" w:hAnsi="Bookman Old Style"/>
        </w:rPr>
        <w:t xml:space="preserve">Motion by Ret. Chief Justice Gilbertson to enter into executive session pursuant to SDCL 1-25-2 and 3-24-4 to discuss Complaints </w:t>
      </w:r>
      <w:r w:rsidR="00DA0375">
        <w:rPr>
          <w:rFonts w:ascii="Bookman Old Style" w:hAnsi="Bookman Old Style"/>
        </w:rPr>
        <w:t>2025-02 and 2025-03. Motion seconded by Ret. Judge Long. Motion carried unanimously.</w:t>
      </w:r>
    </w:p>
    <w:p w14:paraId="48C6972A" w14:textId="348E0123" w:rsidR="00DA0375" w:rsidRDefault="00DA0375" w:rsidP="00654171">
      <w:pPr>
        <w:jc w:val="both"/>
        <w:rPr>
          <w:rFonts w:ascii="Bookman Old Style" w:hAnsi="Bookman Old Style"/>
        </w:rPr>
      </w:pPr>
      <w:r>
        <w:rPr>
          <w:rFonts w:ascii="Bookman Old Style" w:hAnsi="Bookman Old Style"/>
        </w:rPr>
        <w:t xml:space="preserve">The public exited the meeting room. The telephonic line was disconnected. The Board </w:t>
      </w:r>
      <w:r w:rsidR="003334F7">
        <w:rPr>
          <w:rFonts w:ascii="Bookman Old Style" w:hAnsi="Bookman Old Style"/>
        </w:rPr>
        <w:t>entered</w:t>
      </w:r>
      <w:r>
        <w:rPr>
          <w:rFonts w:ascii="Bookman Old Style" w:hAnsi="Bookman Old Style"/>
        </w:rPr>
        <w:t xml:space="preserve"> executive session. </w:t>
      </w:r>
    </w:p>
    <w:p w14:paraId="14106873" w14:textId="264B54B4" w:rsidR="00DA0375" w:rsidRDefault="00DA0375" w:rsidP="00654171">
      <w:pPr>
        <w:jc w:val="both"/>
        <w:rPr>
          <w:rFonts w:ascii="Bookman Old Style" w:hAnsi="Bookman Old Style"/>
        </w:rPr>
      </w:pPr>
      <w:r>
        <w:rPr>
          <w:rFonts w:ascii="Bookman Old Style" w:hAnsi="Bookman Old Style"/>
        </w:rPr>
        <w:lastRenderedPageBreak/>
        <w:t xml:space="preserve">Executive session regarding </w:t>
      </w:r>
      <w:r w:rsidR="00625A5B">
        <w:rPr>
          <w:rFonts w:ascii="Bookman Old Style" w:hAnsi="Bookman Old Style"/>
        </w:rPr>
        <w:t>C</w:t>
      </w:r>
      <w:r>
        <w:rPr>
          <w:rFonts w:ascii="Bookman Old Style" w:hAnsi="Bookman Old Style"/>
        </w:rPr>
        <w:t>omplaints 2025-02</w:t>
      </w:r>
      <w:r w:rsidR="009C0731">
        <w:rPr>
          <w:rFonts w:ascii="Bookman Old Style" w:hAnsi="Bookman Old Style"/>
        </w:rPr>
        <w:t xml:space="preserve"> and 2025-03</w:t>
      </w:r>
      <w:r w:rsidR="003334F7">
        <w:rPr>
          <w:rFonts w:ascii="Bookman Old Style" w:hAnsi="Bookman Old Style"/>
        </w:rPr>
        <w:t xml:space="preserve"> ended and the meeting was again open to the public including the telephonic line being reinitiated. </w:t>
      </w:r>
    </w:p>
    <w:p w14:paraId="17744F52" w14:textId="78B2292C" w:rsidR="003334F7" w:rsidRDefault="003334F7" w:rsidP="00654171">
      <w:pPr>
        <w:jc w:val="both"/>
        <w:rPr>
          <w:rFonts w:ascii="Bookman Old Style" w:hAnsi="Bookman Old Style"/>
          <w:b/>
          <w:bCs/>
          <w:i/>
          <w:iCs/>
        </w:rPr>
      </w:pPr>
      <w:r>
        <w:rPr>
          <w:rFonts w:ascii="Bookman Old Style" w:hAnsi="Bookman Old Style"/>
          <w:i/>
          <w:iCs/>
          <w:u w:val="single"/>
        </w:rPr>
        <w:t>COMPLAINT 2025-02 AND 2025-03</w:t>
      </w:r>
    </w:p>
    <w:p w14:paraId="3E117EF0" w14:textId="7F7CDCED" w:rsidR="003334F7" w:rsidRDefault="003334F7" w:rsidP="00654171">
      <w:pPr>
        <w:jc w:val="both"/>
        <w:rPr>
          <w:rFonts w:ascii="Bookman Old Style" w:hAnsi="Bookman Old Style"/>
        </w:rPr>
      </w:pPr>
      <w:r>
        <w:rPr>
          <w:rFonts w:ascii="Bookman Old Style" w:hAnsi="Bookman Old Style"/>
        </w:rPr>
        <w:t>Ret. Judge Long made a motion to dismiss Complaints 2025-02 and 2025-03</w:t>
      </w:r>
      <w:r w:rsidR="00D162D9">
        <w:rPr>
          <w:rFonts w:ascii="Bookman Old Style" w:hAnsi="Bookman Old Style"/>
        </w:rPr>
        <w:t>.</w:t>
      </w:r>
      <w:r>
        <w:rPr>
          <w:rFonts w:ascii="Bookman Old Style" w:hAnsi="Bookman Old Style"/>
        </w:rPr>
        <w:t xml:space="preserve"> </w:t>
      </w:r>
      <w:r w:rsidR="00D162D9">
        <w:rPr>
          <w:rFonts w:ascii="Bookman Old Style" w:hAnsi="Bookman Old Style"/>
        </w:rPr>
        <w:t xml:space="preserve">In Complaint 2025-02, the Board found that the statutory appeal process was not followed and the ability to appeal the decision complained of by the individual listed does not exist within the statutory authority of the Board. Secondly, the Board found in 2025-03, that the individual complained of is considered an independent contractor and thus not an employee of the executive branch subject to the authority of SDCL ch. 3-24. </w:t>
      </w:r>
      <w:r w:rsidR="00A45F78">
        <w:rPr>
          <w:rFonts w:ascii="Bookman Old Style" w:hAnsi="Bookman Old Style"/>
        </w:rPr>
        <w:t xml:space="preserve">The motion was seconded by Ret. Chief Justice Gilbertson. The motion was carried unanimously. </w:t>
      </w:r>
    </w:p>
    <w:p w14:paraId="5CAD1B0D" w14:textId="3A6A56BB" w:rsidR="00A45F78" w:rsidRDefault="00A45F78" w:rsidP="00654171">
      <w:pPr>
        <w:jc w:val="both"/>
        <w:rPr>
          <w:rFonts w:ascii="Bookman Old Style" w:hAnsi="Bookman Old Style"/>
        </w:rPr>
      </w:pPr>
      <w:r>
        <w:rPr>
          <w:rFonts w:ascii="Bookman Old Style" w:hAnsi="Bookman Old Style"/>
        </w:rPr>
        <w:t xml:space="preserve">Motion by Ret. Chief Justice Gilbertson to enter executive session regarding </w:t>
      </w:r>
      <w:r w:rsidR="00625A5B">
        <w:rPr>
          <w:rFonts w:ascii="Bookman Old Style" w:hAnsi="Bookman Old Style"/>
        </w:rPr>
        <w:t>C</w:t>
      </w:r>
      <w:r>
        <w:rPr>
          <w:rFonts w:ascii="Bookman Old Style" w:hAnsi="Bookman Old Style"/>
        </w:rPr>
        <w:t xml:space="preserve">omplaint 2025-01. Motion seconded by Ret. Judge Gienapp. Ret. Judge Long recused himself. Motion carried unanimously. </w:t>
      </w:r>
    </w:p>
    <w:p w14:paraId="09E641AD" w14:textId="2DF95238" w:rsidR="00A45F78" w:rsidRDefault="00A45F78" w:rsidP="00654171">
      <w:pPr>
        <w:jc w:val="both"/>
        <w:rPr>
          <w:rFonts w:ascii="Bookman Old Style" w:hAnsi="Bookman Old Style"/>
        </w:rPr>
      </w:pPr>
      <w:r>
        <w:rPr>
          <w:rFonts w:ascii="Bookman Old Style" w:hAnsi="Bookman Old Style"/>
        </w:rPr>
        <w:t>The public exited the meeting room. The telephonic was disconnected. The Board entered executive session.</w:t>
      </w:r>
    </w:p>
    <w:p w14:paraId="09C23467" w14:textId="0FF9EA8F" w:rsidR="00A45F78" w:rsidRDefault="00A45F78" w:rsidP="00654171">
      <w:pPr>
        <w:jc w:val="both"/>
        <w:rPr>
          <w:rFonts w:ascii="Bookman Old Style" w:hAnsi="Bookman Old Style"/>
        </w:rPr>
      </w:pPr>
      <w:r>
        <w:rPr>
          <w:rFonts w:ascii="Bookman Old Style" w:hAnsi="Bookman Old Style"/>
        </w:rPr>
        <w:t xml:space="preserve">Executive session regarding </w:t>
      </w:r>
      <w:r w:rsidR="00625A5B">
        <w:rPr>
          <w:rFonts w:ascii="Bookman Old Style" w:hAnsi="Bookman Old Style"/>
        </w:rPr>
        <w:t>C</w:t>
      </w:r>
      <w:r>
        <w:rPr>
          <w:rFonts w:ascii="Bookman Old Style" w:hAnsi="Bookman Old Style"/>
        </w:rPr>
        <w:t xml:space="preserve">omplaint 2025-01 ended and the meeting was gain open to the public including the telephonic line being reinitiated. </w:t>
      </w:r>
    </w:p>
    <w:p w14:paraId="218CAB97" w14:textId="340C614B" w:rsidR="00A45F78" w:rsidRDefault="00A45F78" w:rsidP="00654171">
      <w:pPr>
        <w:jc w:val="both"/>
        <w:rPr>
          <w:rFonts w:ascii="Bookman Old Style" w:hAnsi="Bookman Old Style"/>
          <w:u w:val="single"/>
        </w:rPr>
      </w:pPr>
      <w:r>
        <w:rPr>
          <w:rFonts w:ascii="Bookman Old Style" w:hAnsi="Bookman Old Style"/>
          <w:i/>
          <w:iCs/>
          <w:u w:val="single"/>
        </w:rPr>
        <w:t>COMPLAINT 2025-01</w:t>
      </w:r>
    </w:p>
    <w:p w14:paraId="625F71E7" w14:textId="3E0983B3" w:rsidR="00A45F78" w:rsidRDefault="00625A5B" w:rsidP="00654171">
      <w:pPr>
        <w:jc w:val="both"/>
        <w:rPr>
          <w:rFonts w:ascii="Bookman Old Style" w:hAnsi="Bookman Old Style"/>
        </w:rPr>
      </w:pPr>
      <w:r>
        <w:rPr>
          <w:rFonts w:ascii="Bookman Old Style" w:hAnsi="Bookman Old Style"/>
        </w:rPr>
        <w:t xml:space="preserve">Ret. Chief Justice Gilbertson moved to dismiss Complaint 2025-01 without prejudice finding that the filings did not include enough information to adequately review and investigate the matter alleged. More specifically, the Board indicated that it would need a transcript of a specific hearing to </w:t>
      </w:r>
      <w:r w:rsidR="00654171">
        <w:rPr>
          <w:rFonts w:ascii="Bookman Old Style" w:hAnsi="Bookman Old Style"/>
        </w:rPr>
        <w:t xml:space="preserve">review the allegations. Board staff was to advised Complainant of specifics. The Board allowed the Complainant to supplement filings within sixty (60) days. The motion was seconded by Ret. Judge Gienapp. The motion was carried unanimously. </w:t>
      </w:r>
    </w:p>
    <w:p w14:paraId="59AE7B4F" w14:textId="77777777" w:rsidR="00654171" w:rsidRDefault="00654171" w:rsidP="00654171">
      <w:pPr>
        <w:jc w:val="both"/>
        <w:rPr>
          <w:rFonts w:ascii="Bookman Old Style" w:hAnsi="Bookman Old Style"/>
        </w:rPr>
      </w:pPr>
    </w:p>
    <w:p w14:paraId="048AA3A1" w14:textId="60ECF182" w:rsidR="00654171" w:rsidRDefault="00654171" w:rsidP="00654171">
      <w:pPr>
        <w:jc w:val="both"/>
        <w:rPr>
          <w:rFonts w:ascii="Bookman Old Style" w:hAnsi="Bookman Old Style"/>
        </w:rPr>
      </w:pPr>
      <w:r>
        <w:rPr>
          <w:rFonts w:ascii="Bookman Old Style" w:hAnsi="Bookman Old Style"/>
          <w:b/>
          <w:bCs/>
          <w:u w:val="single"/>
        </w:rPr>
        <w:t>PUBLIC COMMENT</w:t>
      </w:r>
      <w:r>
        <w:rPr>
          <w:rFonts w:ascii="Bookman Old Style" w:hAnsi="Bookman Old Style"/>
          <w:b/>
          <w:bCs/>
        </w:rPr>
        <w:t>:</w:t>
      </w:r>
      <w:r>
        <w:rPr>
          <w:rFonts w:ascii="Bookman Old Style" w:hAnsi="Bookman Old Style"/>
        </w:rPr>
        <w:t xml:space="preserve"> No public comment was made.</w:t>
      </w:r>
    </w:p>
    <w:p w14:paraId="1ADB06E9" w14:textId="0014D8E5" w:rsidR="00654171" w:rsidRDefault="00654171" w:rsidP="00654171">
      <w:pPr>
        <w:jc w:val="both"/>
        <w:rPr>
          <w:rFonts w:ascii="Bookman Old Style" w:hAnsi="Bookman Old Style"/>
        </w:rPr>
      </w:pPr>
      <w:r w:rsidRPr="00654171">
        <w:rPr>
          <w:rFonts w:ascii="Bookman Old Style" w:hAnsi="Bookman Old Style"/>
          <w:b/>
          <w:bCs/>
          <w:u w:val="single"/>
        </w:rPr>
        <w:t>DISCUSSION REGARDING FUTURE MEETINGS</w:t>
      </w:r>
      <w:r>
        <w:rPr>
          <w:rFonts w:ascii="Bookman Old Style" w:hAnsi="Bookman Old Style"/>
        </w:rPr>
        <w:t xml:space="preserve">: The next meeting will be scheduled as needed at a later date, at the call of the Chair. </w:t>
      </w:r>
    </w:p>
    <w:p w14:paraId="07C9E567" w14:textId="3E90FF97" w:rsidR="00654171" w:rsidRDefault="00654171" w:rsidP="00654171">
      <w:pPr>
        <w:jc w:val="both"/>
        <w:rPr>
          <w:rFonts w:ascii="Bookman Old Style" w:hAnsi="Bookman Old Style"/>
        </w:rPr>
      </w:pPr>
      <w:r>
        <w:rPr>
          <w:rFonts w:ascii="Bookman Old Style" w:hAnsi="Bookman Old Style"/>
          <w:b/>
          <w:bCs/>
          <w:u w:val="single"/>
        </w:rPr>
        <w:t>ADJOURNMENT</w:t>
      </w:r>
      <w:r>
        <w:rPr>
          <w:rFonts w:ascii="Bookman Old Style" w:hAnsi="Bookman Old Style"/>
        </w:rPr>
        <w:t xml:space="preserve">: Motion by Ret. Chief Justice Gilbertson, seconded by Ret. Judge Long. Motion carried unanimously. </w:t>
      </w:r>
    </w:p>
    <w:p w14:paraId="276A39BD" w14:textId="77777777" w:rsidR="00654171" w:rsidRDefault="00654171" w:rsidP="00D36ED7">
      <w:pPr>
        <w:rPr>
          <w:rFonts w:ascii="Bookman Old Style" w:hAnsi="Bookman Old Style"/>
        </w:rPr>
      </w:pPr>
    </w:p>
    <w:p w14:paraId="1FFEC05C" w14:textId="4D1743AB" w:rsidR="00654171" w:rsidRPr="00996BE1" w:rsidRDefault="00654171" w:rsidP="00654171">
      <w:pPr>
        <w:widowControl w:val="0"/>
        <w:tabs>
          <w:tab w:val="left" w:pos="5156"/>
          <w:tab w:val="left" w:pos="8055"/>
        </w:tabs>
        <w:autoSpaceDE w:val="0"/>
        <w:autoSpaceDN w:val="0"/>
        <w:spacing w:before="200" w:after="0" w:line="240" w:lineRule="auto"/>
        <w:ind w:left="2891"/>
        <w:rPr>
          <w:rFonts w:ascii="Bookman Old Style" w:eastAsia="Bookman Old Style" w:hAnsi="Bookman Old Style" w:cs="Bookman Old Style"/>
        </w:rPr>
      </w:pPr>
      <w:r w:rsidRPr="00996BE1">
        <w:rPr>
          <w:rFonts w:ascii="Bookman Old Style" w:eastAsia="Bookman Old Style" w:hAnsi="Bookman Old Style" w:cs="Bookman Old Style"/>
        </w:rPr>
        <w:t>Approved</w:t>
      </w:r>
      <w:r w:rsidRPr="00996BE1">
        <w:rPr>
          <w:rFonts w:ascii="Bookman Old Style" w:eastAsia="Bookman Old Style" w:hAnsi="Bookman Old Style" w:cs="Bookman Old Style"/>
          <w:spacing w:val="-1"/>
        </w:rPr>
        <w:t xml:space="preserve"> </w:t>
      </w:r>
      <w:r w:rsidRPr="00996BE1">
        <w:rPr>
          <w:rFonts w:ascii="Bookman Old Style" w:eastAsia="Bookman Old Style" w:hAnsi="Bookman Old Style" w:cs="Bookman Old Style"/>
        </w:rPr>
        <w:t>on</w:t>
      </w:r>
      <w:r w:rsidRPr="00996BE1">
        <w:rPr>
          <w:rFonts w:ascii="Bookman Old Style" w:eastAsia="Bookman Old Style" w:hAnsi="Bookman Old Style" w:cs="Bookman Old Style"/>
          <w:u w:val="single"/>
        </w:rPr>
        <w:tab/>
      </w:r>
      <w:r w:rsidRPr="00996BE1">
        <w:rPr>
          <w:rFonts w:ascii="Bookman Old Style" w:eastAsia="Bookman Old Style" w:hAnsi="Bookman Old Style" w:cs="Bookman Old Style"/>
        </w:rPr>
        <w:t>day</w:t>
      </w:r>
      <w:r w:rsidRPr="00996BE1">
        <w:rPr>
          <w:rFonts w:ascii="Bookman Old Style" w:eastAsia="Bookman Old Style" w:hAnsi="Bookman Old Style" w:cs="Bookman Old Style"/>
          <w:spacing w:val="-1"/>
        </w:rPr>
        <w:t xml:space="preserve"> </w:t>
      </w:r>
      <w:r w:rsidRPr="00996BE1">
        <w:rPr>
          <w:rFonts w:ascii="Bookman Old Style" w:eastAsia="Bookman Old Style" w:hAnsi="Bookman Old Style" w:cs="Bookman Old Style"/>
        </w:rPr>
        <w:t xml:space="preserve">of __________________, </w:t>
      </w:r>
      <w:r>
        <w:rPr>
          <w:rFonts w:ascii="Bookman Old Style" w:eastAsia="Bookman Old Style" w:hAnsi="Bookman Old Style" w:cs="Bookman Old Style"/>
        </w:rPr>
        <w:t>2025</w:t>
      </w:r>
      <w:r w:rsidRPr="00996BE1">
        <w:rPr>
          <w:rFonts w:ascii="Bookman Old Style" w:eastAsia="Bookman Old Style" w:hAnsi="Bookman Old Style" w:cs="Bookman Old Style"/>
        </w:rPr>
        <w:t>.</w:t>
      </w:r>
    </w:p>
    <w:p w14:paraId="0B264990" w14:textId="77777777" w:rsidR="00654171" w:rsidRPr="00996BE1" w:rsidRDefault="00654171" w:rsidP="00654171">
      <w:pPr>
        <w:widowControl w:val="0"/>
        <w:autoSpaceDE w:val="0"/>
        <w:autoSpaceDN w:val="0"/>
        <w:spacing w:after="0" w:line="240" w:lineRule="auto"/>
        <w:rPr>
          <w:rFonts w:ascii="Bookman Old Style" w:eastAsia="Bookman Old Style" w:hAnsi="Bookman Old Style" w:cs="Bookman Old Style"/>
        </w:rPr>
      </w:pPr>
    </w:p>
    <w:p w14:paraId="56E0DF5F" w14:textId="77777777" w:rsidR="00654171" w:rsidRPr="00996BE1" w:rsidRDefault="00654171" w:rsidP="00654171">
      <w:pPr>
        <w:widowControl w:val="0"/>
        <w:autoSpaceDE w:val="0"/>
        <w:autoSpaceDN w:val="0"/>
        <w:spacing w:after="0" w:line="240" w:lineRule="auto"/>
        <w:rPr>
          <w:rFonts w:ascii="Bookman Old Style" w:eastAsia="Bookman Old Style" w:hAnsi="Bookman Old Style" w:cs="Bookman Old Style"/>
        </w:rPr>
      </w:pPr>
    </w:p>
    <w:p w14:paraId="0BE612FC" w14:textId="77777777" w:rsidR="00654171" w:rsidRPr="00996BE1" w:rsidRDefault="00654171" w:rsidP="00654171">
      <w:pPr>
        <w:widowControl w:val="0"/>
        <w:autoSpaceDE w:val="0"/>
        <w:autoSpaceDN w:val="0"/>
        <w:spacing w:before="11" w:after="0" w:line="240" w:lineRule="auto"/>
        <w:ind w:left="2171" w:firstLine="720"/>
        <w:rPr>
          <w:rFonts w:ascii="Bookman Old Style" w:eastAsia="Bookman Old Style" w:hAnsi="Bookman Old Style" w:cs="Bookman Old Style"/>
        </w:rPr>
      </w:pPr>
      <w:r w:rsidRPr="00996BE1">
        <w:rPr>
          <w:rFonts w:ascii="Bookman Old Style" w:eastAsia="Bookman Old Style" w:hAnsi="Bookman Old Style" w:cs="Bookman Old Style"/>
        </w:rPr>
        <w:t>___________________________________________________</w:t>
      </w:r>
    </w:p>
    <w:p w14:paraId="14730E5D" w14:textId="77777777" w:rsidR="00654171" w:rsidRPr="00996BE1" w:rsidRDefault="00654171" w:rsidP="00654171">
      <w:pPr>
        <w:widowControl w:val="0"/>
        <w:autoSpaceDE w:val="0"/>
        <w:autoSpaceDN w:val="0"/>
        <w:spacing w:before="11" w:after="0" w:line="240" w:lineRule="auto"/>
        <w:ind w:left="2160" w:firstLine="720"/>
        <w:rPr>
          <w:rFonts w:ascii="Bookman Old Style" w:eastAsia="Bookman Old Style" w:hAnsi="Bookman Old Style" w:cs="Bookman Old Style"/>
        </w:rPr>
      </w:pPr>
      <w:r w:rsidRPr="00996BE1">
        <w:rPr>
          <w:rFonts w:ascii="Bookman Old Style" w:eastAsia="Bookman Old Style" w:hAnsi="Bookman Old Style" w:cs="Bookman Old Style"/>
        </w:rPr>
        <w:t>On Behalf of the Government Accountability Board</w:t>
      </w:r>
    </w:p>
    <w:p w14:paraId="1CFABDD6" w14:textId="77777777" w:rsidR="00654171" w:rsidRPr="00996BE1" w:rsidRDefault="00654171" w:rsidP="00654171">
      <w:pPr>
        <w:spacing w:after="200" w:line="276" w:lineRule="auto"/>
        <w:rPr>
          <w:rFonts w:ascii="Bookman Old Style" w:eastAsia="Calibri" w:hAnsi="Bookman Old Style" w:cs="Times New Roman"/>
        </w:rPr>
      </w:pPr>
    </w:p>
    <w:p w14:paraId="5A51691F" w14:textId="77777777" w:rsidR="00654171" w:rsidRPr="005163F5" w:rsidRDefault="00654171" w:rsidP="00654171">
      <w:pPr>
        <w:rPr>
          <w:rFonts w:ascii="Bookman Old Style" w:hAnsi="Bookman Old Style" w:cstheme="minorBidi"/>
        </w:rPr>
      </w:pPr>
      <w:r w:rsidRPr="0088198B">
        <w:rPr>
          <w:rFonts w:ascii="Bookman Old Style" w:hAnsi="Bookman Old Style" w:cstheme="minorBidi"/>
        </w:rPr>
        <w:t>*</w:t>
      </w:r>
      <w:r>
        <w:rPr>
          <w:rFonts w:ascii="Bookman Old Style" w:hAnsi="Bookman Old Style" w:cstheme="minorBidi"/>
        </w:rPr>
        <w:t>*</w:t>
      </w:r>
      <w:r w:rsidRPr="0088198B">
        <w:rPr>
          <w:rFonts w:ascii="Bookman Old Style" w:hAnsi="Bookman Old Style" w:cstheme="minorBidi"/>
        </w:rPr>
        <w:t xml:space="preserve"> Members of the public were provided an option to appear</w:t>
      </w:r>
      <w:r>
        <w:rPr>
          <w:rFonts w:ascii="Bookman Old Style" w:hAnsi="Bookman Old Style" w:cstheme="minorBidi"/>
        </w:rPr>
        <w:t xml:space="preserve"> at the meeting</w:t>
      </w:r>
      <w:r w:rsidRPr="0088198B">
        <w:rPr>
          <w:rFonts w:ascii="Bookman Old Style" w:hAnsi="Bookman Old Style" w:cstheme="minorBidi"/>
        </w:rPr>
        <w:t xml:space="preserve"> </w:t>
      </w:r>
      <w:r>
        <w:rPr>
          <w:rFonts w:ascii="Bookman Old Style" w:hAnsi="Bookman Old Style" w:cstheme="minorBidi"/>
        </w:rPr>
        <w:t>in person or by phone</w:t>
      </w:r>
      <w:r w:rsidRPr="0088198B">
        <w:rPr>
          <w:rFonts w:ascii="Bookman Old Style" w:hAnsi="Bookman Old Style" w:cstheme="minorBidi"/>
        </w:rPr>
        <w:t xml:space="preserve">. </w:t>
      </w:r>
      <w:r>
        <w:rPr>
          <w:rFonts w:ascii="Bookman Old Style" w:hAnsi="Bookman Old Style" w:cstheme="minorBidi"/>
        </w:rPr>
        <w:t xml:space="preserve"> The information on how to appear by phone was listed on the Agenda. </w:t>
      </w:r>
    </w:p>
    <w:p w14:paraId="7B101D8E" w14:textId="77777777" w:rsidR="00654171" w:rsidRPr="00654171" w:rsidRDefault="00654171" w:rsidP="00D36ED7">
      <w:pPr>
        <w:rPr>
          <w:rFonts w:ascii="Bookman Old Style" w:hAnsi="Bookman Old Style"/>
        </w:rPr>
      </w:pPr>
    </w:p>
    <w:sectPr w:rsidR="00654171" w:rsidRPr="0065417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38AF" w14:textId="77777777" w:rsidR="00110773" w:rsidRDefault="00110773" w:rsidP="002C59CC">
      <w:pPr>
        <w:spacing w:after="0" w:line="240" w:lineRule="auto"/>
      </w:pPr>
      <w:r>
        <w:separator/>
      </w:r>
    </w:p>
  </w:endnote>
  <w:endnote w:type="continuationSeparator" w:id="0">
    <w:p w14:paraId="18213E3B" w14:textId="77777777" w:rsidR="00110773" w:rsidRDefault="00110773" w:rsidP="002C5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797200"/>
      <w:docPartObj>
        <w:docPartGallery w:val="Page Numbers (Bottom of Page)"/>
        <w:docPartUnique/>
      </w:docPartObj>
    </w:sdtPr>
    <w:sdtEndPr>
      <w:rPr>
        <w:noProof/>
      </w:rPr>
    </w:sdtEndPr>
    <w:sdtContent>
      <w:p w14:paraId="71E59D0C" w14:textId="140E67F1" w:rsidR="00654171" w:rsidRDefault="00654171">
        <w:pPr>
          <w:pStyle w:val="Footer"/>
          <w:jc w:val="center"/>
        </w:pPr>
        <w:r w:rsidRPr="00654171">
          <w:rPr>
            <w:rFonts w:ascii="Bookman Old Style" w:hAnsi="Bookman Old Style"/>
          </w:rPr>
          <w:fldChar w:fldCharType="begin"/>
        </w:r>
        <w:r w:rsidRPr="00654171">
          <w:rPr>
            <w:rFonts w:ascii="Bookman Old Style" w:hAnsi="Bookman Old Style"/>
          </w:rPr>
          <w:instrText xml:space="preserve"> PAGE   \* MERGEFORMAT </w:instrText>
        </w:r>
        <w:r w:rsidRPr="00654171">
          <w:rPr>
            <w:rFonts w:ascii="Bookman Old Style" w:hAnsi="Bookman Old Style"/>
          </w:rPr>
          <w:fldChar w:fldCharType="separate"/>
        </w:r>
        <w:r w:rsidRPr="00654171">
          <w:rPr>
            <w:rFonts w:ascii="Bookman Old Style" w:hAnsi="Bookman Old Style"/>
            <w:noProof/>
          </w:rPr>
          <w:t>2</w:t>
        </w:r>
        <w:r w:rsidRPr="00654171">
          <w:rPr>
            <w:rFonts w:ascii="Bookman Old Style" w:hAnsi="Bookman Old Style"/>
            <w:noProof/>
          </w:rPr>
          <w:fldChar w:fldCharType="end"/>
        </w:r>
      </w:p>
    </w:sdtContent>
  </w:sdt>
  <w:p w14:paraId="09C34283" w14:textId="77777777" w:rsidR="002C59CC" w:rsidRDefault="002C5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FD56E" w14:textId="77777777" w:rsidR="00110773" w:rsidRDefault="00110773" w:rsidP="002C59CC">
      <w:pPr>
        <w:spacing w:after="0" w:line="240" w:lineRule="auto"/>
      </w:pPr>
      <w:r>
        <w:separator/>
      </w:r>
    </w:p>
  </w:footnote>
  <w:footnote w:type="continuationSeparator" w:id="0">
    <w:p w14:paraId="2B0E3440" w14:textId="77777777" w:rsidR="00110773" w:rsidRDefault="00110773" w:rsidP="002C5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855526"/>
      <w:docPartObj>
        <w:docPartGallery w:val="Watermarks"/>
        <w:docPartUnique/>
      </w:docPartObj>
    </w:sdtPr>
    <w:sdtContent>
      <w:p w14:paraId="14D7477A" w14:textId="62699CA4" w:rsidR="002C59CC" w:rsidRDefault="00000000">
        <w:pPr>
          <w:pStyle w:val="Header"/>
        </w:pPr>
        <w:r>
          <w:rPr>
            <w:noProof/>
          </w:rPr>
          <w:pict w14:anchorId="01E333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442FC"/>
    <w:multiLevelType w:val="hybridMultilevel"/>
    <w:tmpl w:val="F654BA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0448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CC"/>
    <w:rsid w:val="00110773"/>
    <w:rsid w:val="001D1559"/>
    <w:rsid w:val="002C59CC"/>
    <w:rsid w:val="003334F7"/>
    <w:rsid w:val="00625A5B"/>
    <w:rsid w:val="00654171"/>
    <w:rsid w:val="00690505"/>
    <w:rsid w:val="006F6590"/>
    <w:rsid w:val="009C0731"/>
    <w:rsid w:val="00A45F78"/>
    <w:rsid w:val="00B06B38"/>
    <w:rsid w:val="00D162D9"/>
    <w:rsid w:val="00D27400"/>
    <w:rsid w:val="00D36ED7"/>
    <w:rsid w:val="00DA0375"/>
    <w:rsid w:val="00E91035"/>
    <w:rsid w:val="00F1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C7371"/>
  <w15:chartTrackingRefBased/>
  <w15:docId w15:val="{FE1BBE96-0EF8-4C5A-8F06-8BF2B153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9CC"/>
    <w:rPr>
      <w:rFonts w:ascii="Courier New" w:hAnsi="Courier New" w:cs="Courier New"/>
    </w:rPr>
  </w:style>
  <w:style w:type="paragraph" w:styleId="Heading1">
    <w:name w:val="heading 1"/>
    <w:basedOn w:val="Normal"/>
    <w:next w:val="Normal"/>
    <w:link w:val="Heading1Char"/>
    <w:uiPriority w:val="9"/>
    <w:qFormat/>
    <w:rsid w:val="002C59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59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59C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59C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59C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C59C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59C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59C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59C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9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59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59C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59C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C59C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C59C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C59C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C59C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C59C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C59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9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9C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9C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C59CC"/>
    <w:pPr>
      <w:spacing w:before="160"/>
      <w:jc w:val="center"/>
    </w:pPr>
    <w:rPr>
      <w:rFonts w:ascii="Times New Roman" w:hAnsi="Times New Roman" w:cs="Times New Roman"/>
      <w:i/>
      <w:iCs/>
      <w:color w:val="404040" w:themeColor="text1" w:themeTint="BF"/>
    </w:rPr>
  </w:style>
  <w:style w:type="character" w:customStyle="1" w:styleId="QuoteChar">
    <w:name w:val="Quote Char"/>
    <w:basedOn w:val="DefaultParagraphFont"/>
    <w:link w:val="Quote"/>
    <w:uiPriority w:val="29"/>
    <w:rsid w:val="002C59CC"/>
    <w:rPr>
      <w:i/>
      <w:iCs/>
      <w:color w:val="404040" w:themeColor="text1" w:themeTint="BF"/>
    </w:rPr>
  </w:style>
  <w:style w:type="paragraph" w:styleId="ListParagraph">
    <w:name w:val="List Paragraph"/>
    <w:basedOn w:val="Normal"/>
    <w:uiPriority w:val="34"/>
    <w:qFormat/>
    <w:rsid w:val="002C59CC"/>
    <w:pPr>
      <w:ind w:left="720"/>
      <w:contextualSpacing/>
    </w:pPr>
    <w:rPr>
      <w:rFonts w:ascii="Times New Roman" w:hAnsi="Times New Roman" w:cs="Times New Roman"/>
    </w:rPr>
  </w:style>
  <w:style w:type="character" w:styleId="IntenseEmphasis">
    <w:name w:val="Intense Emphasis"/>
    <w:basedOn w:val="DefaultParagraphFont"/>
    <w:uiPriority w:val="21"/>
    <w:qFormat/>
    <w:rsid w:val="002C59CC"/>
    <w:rPr>
      <w:i/>
      <w:iCs/>
      <w:color w:val="2F5496" w:themeColor="accent1" w:themeShade="BF"/>
    </w:rPr>
  </w:style>
  <w:style w:type="paragraph" w:styleId="IntenseQuote">
    <w:name w:val="Intense Quote"/>
    <w:basedOn w:val="Normal"/>
    <w:next w:val="Normal"/>
    <w:link w:val="IntenseQuoteChar"/>
    <w:uiPriority w:val="30"/>
    <w:qFormat/>
    <w:rsid w:val="002C59CC"/>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cs="Times New Roman"/>
      <w:i/>
      <w:iCs/>
      <w:color w:val="2F5496" w:themeColor="accent1" w:themeShade="BF"/>
    </w:rPr>
  </w:style>
  <w:style w:type="character" w:customStyle="1" w:styleId="IntenseQuoteChar">
    <w:name w:val="Intense Quote Char"/>
    <w:basedOn w:val="DefaultParagraphFont"/>
    <w:link w:val="IntenseQuote"/>
    <w:uiPriority w:val="30"/>
    <w:rsid w:val="002C59CC"/>
    <w:rPr>
      <w:i/>
      <w:iCs/>
      <w:color w:val="2F5496" w:themeColor="accent1" w:themeShade="BF"/>
    </w:rPr>
  </w:style>
  <w:style w:type="character" w:styleId="IntenseReference">
    <w:name w:val="Intense Reference"/>
    <w:basedOn w:val="DefaultParagraphFont"/>
    <w:uiPriority w:val="32"/>
    <w:qFormat/>
    <w:rsid w:val="002C59CC"/>
    <w:rPr>
      <w:b/>
      <w:bCs/>
      <w:smallCaps/>
      <w:color w:val="2F5496" w:themeColor="accent1" w:themeShade="BF"/>
      <w:spacing w:val="5"/>
    </w:rPr>
  </w:style>
  <w:style w:type="paragraph" w:styleId="Header">
    <w:name w:val="header"/>
    <w:basedOn w:val="Normal"/>
    <w:link w:val="HeaderChar"/>
    <w:uiPriority w:val="99"/>
    <w:unhideWhenUsed/>
    <w:rsid w:val="002C5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9CC"/>
    <w:rPr>
      <w:rFonts w:ascii="Courier New" w:hAnsi="Courier New" w:cs="Courier New"/>
    </w:rPr>
  </w:style>
  <w:style w:type="paragraph" w:styleId="Footer">
    <w:name w:val="footer"/>
    <w:basedOn w:val="Normal"/>
    <w:link w:val="FooterChar"/>
    <w:uiPriority w:val="99"/>
    <w:unhideWhenUsed/>
    <w:rsid w:val="002C5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9C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1433</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McFall, Ryan</dc:creator>
  <cp:keywords/>
  <dc:description/>
  <cp:lastModifiedBy>McFall, Ryan</cp:lastModifiedBy>
  <cp:revision>2</cp:revision>
  <dcterms:created xsi:type="dcterms:W3CDTF">2025-06-10T15:45:00Z</dcterms:created>
  <dcterms:modified xsi:type="dcterms:W3CDTF">2025-06-11T21:03:00Z</dcterms:modified>
</cp:coreProperties>
</file>