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4AED" w14:textId="6832F3A9" w:rsidR="003A7F72" w:rsidRDefault="00350EFE">
      <w:r w:rsidRPr="00350EFE">
        <w:t>Goal 1, Objectives 1-4:</w:t>
      </w:r>
      <w:r w:rsidRPr="00350EFE">
        <w:br/>
      </w:r>
      <w:r w:rsidRPr="00350EFE">
        <w:br/>
      </w:r>
      <w:r w:rsidRPr="00350EFE">
        <w:rPr>
          <w:b/>
          <w:bCs/>
        </w:rPr>
        <w:t>DRAFT Goal 1</w:t>
      </w:r>
      <w:r w:rsidRPr="00350EFE">
        <w:t xml:space="preserve"> – Community Supports and Services – By 2031, the Council will use a wide range of communication tools/platforms to increase awareness of resources and improve access to information and services for people with intellectual and developmental disabilities, their families, community leaders and professionals including rural and underserved communities. </w:t>
      </w:r>
      <w:r w:rsidRPr="00350EFE">
        <w:br/>
      </w:r>
      <w:r w:rsidRPr="00350EFE">
        <w:br/>
      </w:r>
      <w:r w:rsidRPr="00350EFE">
        <w:rPr>
          <w:b/>
          <w:bCs/>
        </w:rPr>
        <w:t>Objective 1</w:t>
      </w:r>
      <w:r w:rsidRPr="00350EFE">
        <w:t xml:space="preserve"> - By 2031, 100 South Dakotans with developmental disabilities, their families, community leaders and other professionals will be trained and educated </w:t>
      </w:r>
      <w:proofErr w:type="gramStart"/>
      <w:r w:rsidRPr="00350EFE">
        <w:t>on</w:t>
      </w:r>
      <w:proofErr w:type="gramEnd"/>
      <w:r w:rsidRPr="00350EFE">
        <w:t xml:space="preserve"> best practices. </w:t>
      </w:r>
      <w:r w:rsidRPr="00350EFE">
        <w:br/>
      </w:r>
      <w:r w:rsidRPr="00350EFE">
        <w:br/>
      </w:r>
      <w:r w:rsidRPr="00350EFE">
        <w:rPr>
          <w:b/>
          <w:bCs/>
        </w:rPr>
        <w:t>Objective 2</w:t>
      </w:r>
      <w:r w:rsidRPr="00350EFE">
        <w:t xml:space="preserve"> - Each year of the state plan, the Council will share resources and information through multimedia formats weekly throughout the year. </w:t>
      </w:r>
      <w:r w:rsidRPr="00350EFE">
        <w:br/>
      </w:r>
      <w:r w:rsidRPr="00350EFE">
        <w:br/>
      </w:r>
      <w:r w:rsidRPr="00350EFE">
        <w:rPr>
          <w:b/>
          <w:bCs/>
        </w:rPr>
        <w:t>Objective 3</w:t>
      </w:r>
      <w:r w:rsidRPr="00350EFE">
        <w:t xml:space="preserve"> – Annually, the Council will increase the number of training, education, and outreach opportunities for family members and caregivers that improve access to services, supports, and community resources. </w:t>
      </w:r>
      <w:r w:rsidRPr="00350EFE">
        <w:br/>
      </w:r>
      <w:r w:rsidRPr="00350EFE">
        <w:rPr>
          <w:b/>
          <w:bCs/>
        </w:rPr>
        <w:br/>
        <w:t>Objective 4</w:t>
      </w:r>
      <w:r w:rsidRPr="00350EFE">
        <w:t xml:space="preserve"> - If needed, each year of the state plan, the Council will support activities related to emerging needs for people with IDD impacted by a public health emergency or natural disaster.</w:t>
      </w:r>
    </w:p>
    <w:p w14:paraId="62437765" w14:textId="420BBEBB" w:rsidR="00350EFE" w:rsidRDefault="00350EFE">
      <w:r w:rsidRPr="00350EFE">
        <w:t>Goal 2, Objectives 1-2:</w:t>
      </w:r>
      <w:r w:rsidRPr="00350EFE">
        <w:br/>
      </w:r>
      <w:r w:rsidRPr="00350EFE">
        <w:br/>
      </w:r>
      <w:r w:rsidRPr="00350EFE">
        <w:rPr>
          <w:b/>
          <w:bCs/>
        </w:rPr>
        <w:t>DRAFT Goal 2</w:t>
      </w:r>
      <w:r w:rsidRPr="00350EFE">
        <w:t xml:space="preserve"> – Advocacy &amp; Leadership – Each year of the state plan, the Council will increase access to training on advocacy and leadership for South Dakotans with intellectual and developmental disabilities, their family members, and other key stakeholders including those in rural and underserved communities.</w:t>
      </w:r>
      <w:r w:rsidRPr="00350EFE">
        <w:br/>
      </w:r>
      <w:r w:rsidRPr="00350EFE">
        <w:br/>
      </w:r>
      <w:r w:rsidRPr="00350EFE">
        <w:rPr>
          <w:b/>
          <w:bCs/>
        </w:rPr>
        <w:t>Objective 1</w:t>
      </w:r>
      <w:r w:rsidRPr="00350EFE">
        <w:t xml:space="preserve"> - Each year of the state plan, the Council will work to increase the capacity of self-advocates to organize at the state and local levels to share information and resources, train other self-advocates, and participate in cross-disability initiatives.</w:t>
      </w:r>
      <w:r w:rsidRPr="00350EFE">
        <w:br/>
      </w:r>
      <w:r w:rsidRPr="00350EFE">
        <w:br/>
      </w:r>
      <w:r w:rsidRPr="00350EFE">
        <w:rPr>
          <w:b/>
          <w:bCs/>
        </w:rPr>
        <w:t>Objective 2</w:t>
      </w:r>
      <w:r w:rsidRPr="00350EFE">
        <w:t xml:space="preserve"> – Each year of the state plan, the Council will work to increase the number of people with intellectual and developmental disabilities and their family members to share information and resources, develop policy skills and support independence and engagement within communities on issues that are important to self-advocates and their families.</w:t>
      </w:r>
    </w:p>
    <w:sectPr w:rsidR="00350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FE"/>
    <w:rsid w:val="00290252"/>
    <w:rsid w:val="002A31B6"/>
    <w:rsid w:val="00350EFE"/>
    <w:rsid w:val="003A7F72"/>
    <w:rsid w:val="00456988"/>
    <w:rsid w:val="007C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7AB6"/>
  <w15:chartTrackingRefBased/>
  <w15:docId w15:val="{4CE6C5D8-09DD-4EE4-860A-B2BBEADD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EFE"/>
    <w:rPr>
      <w:rFonts w:eastAsiaTheme="majorEastAsia" w:cstheme="majorBidi"/>
      <w:color w:val="272727" w:themeColor="text1" w:themeTint="D8"/>
    </w:rPr>
  </w:style>
  <w:style w:type="paragraph" w:styleId="Title">
    <w:name w:val="Title"/>
    <w:basedOn w:val="Normal"/>
    <w:next w:val="Normal"/>
    <w:link w:val="TitleChar"/>
    <w:uiPriority w:val="10"/>
    <w:qFormat/>
    <w:rsid w:val="00350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EFE"/>
    <w:pPr>
      <w:spacing w:before="160"/>
      <w:jc w:val="center"/>
    </w:pPr>
    <w:rPr>
      <w:i/>
      <w:iCs/>
      <w:color w:val="404040" w:themeColor="text1" w:themeTint="BF"/>
    </w:rPr>
  </w:style>
  <w:style w:type="character" w:customStyle="1" w:styleId="QuoteChar">
    <w:name w:val="Quote Char"/>
    <w:basedOn w:val="DefaultParagraphFont"/>
    <w:link w:val="Quote"/>
    <w:uiPriority w:val="29"/>
    <w:rsid w:val="00350EFE"/>
    <w:rPr>
      <w:i/>
      <w:iCs/>
      <w:color w:val="404040" w:themeColor="text1" w:themeTint="BF"/>
    </w:rPr>
  </w:style>
  <w:style w:type="paragraph" w:styleId="ListParagraph">
    <w:name w:val="List Paragraph"/>
    <w:basedOn w:val="Normal"/>
    <w:uiPriority w:val="34"/>
    <w:qFormat/>
    <w:rsid w:val="00350EFE"/>
    <w:pPr>
      <w:ind w:left="720"/>
      <w:contextualSpacing/>
    </w:pPr>
  </w:style>
  <w:style w:type="character" w:styleId="IntenseEmphasis">
    <w:name w:val="Intense Emphasis"/>
    <w:basedOn w:val="DefaultParagraphFont"/>
    <w:uiPriority w:val="21"/>
    <w:qFormat/>
    <w:rsid w:val="00350EFE"/>
    <w:rPr>
      <w:i/>
      <w:iCs/>
      <w:color w:val="0F4761" w:themeColor="accent1" w:themeShade="BF"/>
    </w:rPr>
  </w:style>
  <w:style w:type="paragraph" w:styleId="IntenseQuote">
    <w:name w:val="Intense Quote"/>
    <w:basedOn w:val="Normal"/>
    <w:next w:val="Normal"/>
    <w:link w:val="IntenseQuoteChar"/>
    <w:uiPriority w:val="30"/>
    <w:qFormat/>
    <w:rsid w:val="00350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EFE"/>
    <w:rPr>
      <w:i/>
      <w:iCs/>
      <w:color w:val="0F4761" w:themeColor="accent1" w:themeShade="BF"/>
    </w:rPr>
  </w:style>
  <w:style w:type="character" w:styleId="IntenseReference">
    <w:name w:val="Intense Reference"/>
    <w:basedOn w:val="DefaultParagraphFont"/>
    <w:uiPriority w:val="32"/>
    <w:qFormat/>
    <w:rsid w:val="00350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312</Words>
  <Characters>1781</Characters>
  <Application>Microsoft Office Word</Application>
  <DocSecurity>0</DocSecurity>
  <Lines>14</Lines>
  <Paragraphs>4</Paragraphs>
  <ScaleCrop>false</ScaleCrop>
  <Company>State of South Dakota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Jessica</dc:creator>
  <cp:keywords/>
  <dc:description/>
  <cp:lastModifiedBy>Lamb, Jessica</cp:lastModifiedBy>
  <cp:revision>1</cp:revision>
  <dcterms:created xsi:type="dcterms:W3CDTF">2026-06-04T13:52:00Z</dcterms:created>
  <dcterms:modified xsi:type="dcterms:W3CDTF">2026-06-04T14:04:00Z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2026-06-04T14:04:23Z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671258b5-6dbe-4bcc-baa1-3cdf58ad5e1b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