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FA6C26" w:rsidR="00206A34" w:rsidP="00206A34" w:rsidRDefault="00206A34" w14:paraId="2E157F6A" w14:textId="77777777">
      <w:pPr>
        <w:jc w:val="center"/>
        <w:rPr>
          <w:b/>
          <w:bCs/>
        </w:rPr>
      </w:pPr>
      <w:r w:rsidRPr="00FA6C26">
        <w:rPr>
          <w:b/>
          <w:bCs/>
        </w:rPr>
        <w:t>SOUTH DAKOTA STATE HISTORICAL SOCIETY</w:t>
      </w:r>
    </w:p>
    <w:p w:rsidRPr="00FA6C26" w:rsidR="00206A34" w:rsidP="00206A34" w:rsidRDefault="00206A34" w14:paraId="09C5C0F8" w14:textId="77777777">
      <w:pPr>
        <w:jc w:val="center"/>
        <w:rPr>
          <w:b/>
          <w:bCs/>
        </w:rPr>
      </w:pPr>
      <w:r w:rsidRPr="00FA6C26">
        <w:rPr>
          <w:b/>
          <w:bCs/>
        </w:rPr>
        <w:t>BOARD OF TRUSTEES MINUTES</w:t>
      </w:r>
    </w:p>
    <w:p w:rsidRPr="00FA6C26" w:rsidR="00206A34" w:rsidP="00206A34" w:rsidRDefault="00206A34" w14:paraId="02888F73" w14:textId="02D66EE8">
      <w:pPr>
        <w:jc w:val="center"/>
        <w:rPr>
          <w:b/>
          <w:bCs/>
        </w:rPr>
      </w:pPr>
      <w:r>
        <w:rPr>
          <w:b/>
          <w:bCs/>
        </w:rPr>
        <w:t>Century Room, Deadwood City Hall</w:t>
      </w:r>
    </w:p>
    <w:p w:rsidRPr="00FA6C26" w:rsidR="00206A34" w:rsidP="00206A34" w:rsidRDefault="00206A34" w14:paraId="4BF3E417" w14:textId="50B019AD">
      <w:pPr>
        <w:jc w:val="center"/>
        <w:rPr>
          <w:b/>
          <w:bCs/>
        </w:rPr>
      </w:pPr>
      <w:r>
        <w:rPr>
          <w:b/>
          <w:bCs/>
        </w:rPr>
        <w:t>Deadwood</w:t>
      </w:r>
      <w:r w:rsidRPr="00FA6C26">
        <w:rPr>
          <w:b/>
          <w:bCs/>
        </w:rPr>
        <w:t xml:space="preserve">, South Dakota </w:t>
      </w:r>
    </w:p>
    <w:p w:rsidRPr="00FA6C26" w:rsidR="00206A34" w:rsidP="00206A34" w:rsidRDefault="00206A34" w14:paraId="6682161E" w14:textId="599D2751">
      <w:pPr>
        <w:jc w:val="center"/>
        <w:rPr>
          <w:b/>
          <w:bCs/>
        </w:rPr>
      </w:pPr>
      <w:r>
        <w:rPr>
          <w:b/>
          <w:bCs/>
        </w:rPr>
        <w:t>May 7</w:t>
      </w:r>
      <w:r w:rsidRPr="00FA6C26">
        <w:rPr>
          <w:b/>
          <w:bCs/>
        </w:rPr>
        <w:t>, 202</w:t>
      </w:r>
      <w:r>
        <w:rPr>
          <w:b/>
          <w:bCs/>
        </w:rPr>
        <w:t>5</w:t>
      </w:r>
    </w:p>
    <w:p w:rsidR="00206A34" w:rsidP="00206A34" w:rsidRDefault="00206A34" w14:paraId="27976833" w14:textId="77777777">
      <w:pPr>
        <w:rPr>
          <w:b/>
          <w:bCs/>
          <w:u w:val="single"/>
        </w:rPr>
      </w:pPr>
    </w:p>
    <w:p w:rsidR="00206A34" w:rsidP="00206A34" w:rsidRDefault="00206A34" w14:paraId="76852432" w14:textId="77777777">
      <w:pPr>
        <w:rPr>
          <w:b/>
          <w:bCs/>
          <w:u w:val="single"/>
        </w:rPr>
      </w:pPr>
    </w:p>
    <w:p w:rsidR="00206A34" w:rsidP="00206A34" w:rsidRDefault="00206A34" w14:paraId="6CCA90CA" w14:textId="77777777">
      <w:pPr>
        <w:rPr>
          <w:b/>
          <w:bCs/>
          <w:u w:val="single"/>
        </w:rPr>
      </w:pPr>
    </w:p>
    <w:p w:rsidRPr="000E06CC" w:rsidR="00206A34" w:rsidP="00206A34" w:rsidRDefault="00206A34" w14:paraId="322194B0" w14:textId="77777777">
      <w:pPr>
        <w:rPr>
          <w:b/>
          <w:bCs/>
          <w:u w:val="single"/>
        </w:rPr>
      </w:pPr>
      <w:r w:rsidRPr="000E06CC">
        <w:rPr>
          <w:b/>
          <w:bCs/>
          <w:u w:val="single"/>
        </w:rPr>
        <w:t>Call to O</w:t>
      </w:r>
      <w:r>
        <w:rPr>
          <w:b/>
          <w:bCs/>
          <w:u w:val="single"/>
        </w:rPr>
        <w:t>r</w:t>
      </w:r>
      <w:r w:rsidRPr="000E06CC">
        <w:rPr>
          <w:b/>
          <w:bCs/>
          <w:u w:val="single"/>
        </w:rPr>
        <w:t>der:</w:t>
      </w:r>
    </w:p>
    <w:p w:rsidR="00206A34" w:rsidP="00206A34" w:rsidRDefault="00206A34" w14:paraId="4D51EECA" w14:textId="61F99B6C">
      <w:r>
        <w:t xml:space="preserve">The meeting of the South Dakota State Historical Society Board of Trustees was called to order at 1:30 p.m. </w:t>
      </w:r>
      <w:r w:rsidR="00404714">
        <w:t>Mountain Time</w:t>
      </w:r>
      <w:r w:rsidR="00931561">
        <w:t xml:space="preserve"> </w:t>
      </w:r>
      <w:r>
        <w:t xml:space="preserve">by President Tom Hulbert in the Century Room of Deadwood City Hall, Deadwood, South Dakota. A quorum was present. </w:t>
      </w:r>
    </w:p>
    <w:p w:rsidR="00206A34" w:rsidP="00206A34" w:rsidRDefault="00206A34" w14:paraId="5B42A6D4" w14:textId="77777777"/>
    <w:p w:rsidR="00206A34" w:rsidP="00206A34" w:rsidRDefault="00206A34" w14:paraId="2706FEFD" w14:textId="4A3E3AB8">
      <w:pPr>
        <w:rPr>
          <w:b/>
          <w:bCs/>
          <w:u w:val="single"/>
        </w:rPr>
      </w:pPr>
      <w:bookmarkStart w:name="_Hlk145072957" w:id="0"/>
      <w:r w:rsidRPr="000B0E51">
        <w:rPr>
          <w:b/>
          <w:bCs/>
          <w:u w:val="single"/>
        </w:rPr>
        <w:t>Board members presen</w:t>
      </w:r>
      <w:r>
        <w:rPr>
          <w:b/>
          <w:bCs/>
          <w:u w:val="single"/>
        </w:rPr>
        <w:t xml:space="preserve">t in the Century Room: </w:t>
      </w:r>
    </w:p>
    <w:bookmarkEnd w:id="0"/>
    <w:p w:rsidR="00206A34" w:rsidP="00206A34" w:rsidRDefault="00206A34" w14:paraId="5270FFEF" w14:textId="70154C9A">
      <w:r>
        <w:t>Tom Hulbert, William Pearson, Michelle Dennis, John Fowler, Robert Kolbe, Francis Whitebird</w:t>
      </w:r>
    </w:p>
    <w:p w:rsidR="00206A34" w:rsidP="00206A34" w:rsidRDefault="00206A34" w14:paraId="54174D5D" w14:textId="77777777"/>
    <w:p w:rsidR="00206A34" w:rsidP="00206A34" w:rsidRDefault="00206A34" w14:paraId="1CFFC4F3" w14:textId="77777777">
      <w:pPr>
        <w:rPr>
          <w:b/>
          <w:bCs/>
          <w:u w:val="single"/>
        </w:rPr>
      </w:pPr>
      <w:r w:rsidRPr="000B0E51">
        <w:rPr>
          <w:b/>
          <w:bCs/>
          <w:u w:val="single"/>
        </w:rPr>
        <w:t>Board members presen</w:t>
      </w:r>
      <w:r>
        <w:rPr>
          <w:b/>
          <w:bCs/>
          <w:u w:val="single"/>
        </w:rPr>
        <w:t xml:space="preserve">t via TEAMS Conference Call: </w:t>
      </w:r>
    </w:p>
    <w:p w:rsidR="00206A34" w:rsidP="00206A34" w:rsidRDefault="00206A34" w14:paraId="1B3361CA" w14:textId="01DA8617">
      <w:r>
        <w:t>Lura Roti, David Grettler, Brian Sandvig, David Patterson</w:t>
      </w:r>
    </w:p>
    <w:p w:rsidR="00206A34" w:rsidP="00206A34" w:rsidRDefault="00206A34" w14:paraId="1D3B4F1D" w14:textId="77777777"/>
    <w:p w:rsidR="00206A34" w:rsidP="00206A34" w:rsidRDefault="00206A34" w14:paraId="0756BF04" w14:textId="77777777">
      <w:pPr>
        <w:rPr>
          <w:b/>
          <w:bCs/>
          <w:u w:val="single"/>
        </w:rPr>
      </w:pPr>
      <w:r w:rsidRPr="000B0E51">
        <w:rPr>
          <w:b/>
          <w:bCs/>
          <w:u w:val="single"/>
        </w:rPr>
        <w:t xml:space="preserve">Board members </w:t>
      </w:r>
      <w:r>
        <w:rPr>
          <w:b/>
          <w:bCs/>
          <w:u w:val="single"/>
        </w:rPr>
        <w:t xml:space="preserve">absent: </w:t>
      </w:r>
    </w:p>
    <w:p w:rsidR="00206A34" w:rsidP="00206A34" w:rsidRDefault="00206A34" w14:paraId="25EAA7C3" w14:textId="30300CAA">
      <w:r>
        <w:t>Jon Lauck</w:t>
      </w:r>
    </w:p>
    <w:p w:rsidRPr="000B0E51" w:rsidR="00206A34" w:rsidP="00206A34" w:rsidRDefault="00206A34" w14:paraId="3632BD3B" w14:textId="77777777"/>
    <w:p w:rsidRPr="001475C4" w:rsidR="00206A34" w:rsidP="00206A34" w:rsidRDefault="00206A34" w14:paraId="53924EA8" w14:textId="77777777">
      <w:pPr>
        <w:rPr>
          <w:b/>
          <w:bCs/>
          <w:u w:val="single"/>
        </w:rPr>
      </w:pPr>
      <w:r w:rsidRPr="001475C4">
        <w:rPr>
          <w:b/>
          <w:bCs/>
          <w:u w:val="single"/>
        </w:rPr>
        <w:t>State Historical Society</w:t>
      </w:r>
      <w:r>
        <w:rPr>
          <w:b/>
          <w:bCs/>
          <w:u w:val="single"/>
        </w:rPr>
        <w:t xml:space="preserve"> </w:t>
      </w:r>
      <w:r w:rsidRPr="001475C4">
        <w:rPr>
          <w:b/>
          <w:bCs/>
          <w:u w:val="single"/>
        </w:rPr>
        <w:t>Staff Present:</w:t>
      </w:r>
    </w:p>
    <w:p w:rsidR="00206A34" w:rsidP="00206A34" w:rsidRDefault="00206A34" w14:paraId="2EE07526" w14:textId="522223D6">
      <w:r w:rsidR="00206A34">
        <w:rPr/>
        <w:t>Benjamin F. Jones, Braeden Kluver, Garry Guan, Liz Almlie, Katherine Lamie, Cassie Vogt, Elizabeth Edwards, Maddie Ferrell, Dedra Birzer, David Grabitske, Kevin Larsen</w:t>
      </w:r>
    </w:p>
    <w:p w:rsidR="00206A34" w:rsidP="00206A34" w:rsidRDefault="00206A34" w14:paraId="73FAFEC7" w14:textId="77777777"/>
    <w:p w:rsidRPr="001475C4" w:rsidR="00206A34" w:rsidP="00206A34" w:rsidRDefault="00206A34" w14:paraId="7F0D1F89" w14:textId="77777777">
      <w:pPr>
        <w:rPr>
          <w:b/>
          <w:bCs/>
          <w:u w:val="single"/>
        </w:rPr>
      </w:pPr>
      <w:r w:rsidRPr="001475C4">
        <w:rPr>
          <w:b/>
          <w:bCs/>
          <w:u w:val="single"/>
        </w:rPr>
        <w:t>State Historical Society</w:t>
      </w:r>
      <w:r>
        <w:rPr>
          <w:b/>
          <w:bCs/>
          <w:u w:val="single"/>
        </w:rPr>
        <w:t xml:space="preserve"> </w:t>
      </w:r>
      <w:r w:rsidRPr="001475C4">
        <w:rPr>
          <w:b/>
          <w:bCs/>
          <w:u w:val="single"/>
        </w:rPr>
        <w:t>Staff Present</w:t>
      </w:r>
      <w:r>
        <w:rPr>
          <w:b/>
          <w:bCs/>
          <w:u w:val="single"/>
        </w:rPr>
        <w:t xml:space="preserve"> via TEAMS Conference Call</w:t>
      </w:r>
      <w:r w:rsidRPr="001475C4">
        <w:rPr>
          <w:b/>
          <w:bCs/>
          <w:u w:val="single"/>
        </w:rPr>
        <w:t>:</w:t>
      </w:r>
    </w:p>
    <w:p w:rsidR="00206A34" w:rsidP="00206A34" w:rsidRDefault="00206A34" w14:paraId="357FC5BA" w14:textId="6ADED37B">
      <w:r>
        <w:t>Chelle Somsen, Katy Schmidt</w:t>
      </w:r>
    </w:p>
    <w:p w:rsidR="00206A34" w:rsidP="00206A34" w:rsidRDefault="00206A34" w14:paraId="01D14D43" w14:textId="77777777"/>
    <w:p w:rsidR="00206A34" w:rsidP="00206A34" w:rsidRDefault="00206A34" w14:paraId="558DAAE7" w14:textId="3A1FFF08">
      <w:pPr>
        <w:rPr>
          <w:b/>
          <w:bCs/>
          <w:u w:val="single"/>
        </w:rPr>
      </w:pPr>
      <w:r w:rsidRPr="230EEB2A">
        <w:rPr>
          <w:b/>
          <w:bCs/>
          <w:u w:val="single"/>
        </w:rPr>
        <w:t>Others Present</w:t>
      </w:r>
      <w:r>
        <w:rPr>
          <w:b/>
          <w:bCs/>
          <w:u w:val="single"/>
        </w:rPr>
        <w:t xml:space="preserve"> in the </w:t>
      </w:r>
      <w:r w:rsidR="007158BC">
        <w:rPr>
          <w:b/>
          <w:bCs/>
          <w:u w:val="single"/>
        </w:rPr>
        <w:t>Century</w:t>
      </w:r>
      <w:r>
        <w:rPr>
          <w:b/>
          <w:bCs/>
          <w:u w:val="single"/>
        </w:rPr>
        <w:t xml:space="preserve"> Room:</w:t>
      </w:r>
    </w:p>
    <w:p w:rsidR="00206A34" w:rsidP="00206A34" w:rsidRDefault="00206A34" w14:paraId="36E2362A" w14:textId="665E9612">
      <w:r>
        <w:t>Laurie Cox, Kevin Kuchenbecker, Molly Brown, Vicki Dar</w:t>
      </w:r>
      <w:r w:rsidR="007158BC">
        <w:t xml:space="preserve">, Charles </w:t>
      </w:r>
      <w:proofErr w:type="spellStart"/>
      <w:r w:rsidR="00C37920">
        <w:t>Eagleson</w:t>
      </w:r>
      <w:proofErr w:type="spellEnd"/>
      <w:r>
        <w:br/>
      </w:r>
    </w:p>
    <w:p w:rsidR="00206A34" w:rsidP="00206A34" w:rsidRDefault="00206A34" w14:paraId="1F44B65D" w14:textId="77777777">
      <w:r w:rsidRPr="230EEB2A">
        <w:rPr>
          <w:b/>
          <w:bCs/>
          <w:u w:val="single"/>
        </w:rPr>
        <w:t>Others Present</w:t>
      </w:r>
      <w:r>
        <w:rPr>
          <w:b/>
          <w:bCs/>
          <w:u w:val="single"/>
        </w:rPr>
        <w:t xml:space="preserve"> via TEAMS Conference Call</w:t>
      </w:r>
      <w:r>
        <w:t>:</w:t>
      </w:r>
    </w:p>
    <w:p w:rsidR="00206A34" w:rsidP="00206A34" w:rsidRDefault="00206A34" w14:paraId="2A14BDBE" w14:textId="38FAEC93">
      <w:r>
        <w:t xml:space="preserve">SDPB, </w:t>
      </w:r>
      <w:r w:rsidR="007158BC">
        <w:t>Alex Halbach</w:t>
      </w:r>
      <w:r>
        <w:br/>
      </w:r>
    </w:p>
    <w:p w:rsidRPr="002E444C" w:rsidR="00206A34" w:rsidP="00206A34" w:rsidRDefault="00206A34" w14:paraId="78BFDF16" w14:textId="77777777">
      <w:pPr>
        <w:rPr>
          <w:b/>
          <w:bCs/>
          <w:u w:val="single"/>
        </w:rPr>
      </w:pPr>
      <w:r w:rsidRPr="002E444C">
        <w:rPr>
          <w:b/>
          <w:bCs/>
          <w:u w:val="single"/>
        </w:rPr>
        <w:t>Welcome and Announcements:</w:t>
      </w:r>
    </w:p>
    <w:p w:rsidR="00206A34" w:rsidP="00206A34" w:rsidRDefault="00206A34" w14:paraId="73DE509E" w14:textId="21644100">
      <w:r>
        <w:t>President Tom Hurlbert led in the Pledge of Allegiance</w:t>
      </w:r>
      <w:r w:rsidR="008C7DA5">
        <w:t>,</w:t>
      </w:r>
      <w:r>
        <w:t xml:space="preserve"> followed by a welcome to the members of the board, staff of the Historical Society</w:t>
      </w:r>
      <w:r w:rsidR="008C7DA5">
        <w:t>,</w:t>
      </w:r>
      <w:r>
        <w:t xml:space="preserve"> and guests. </w:t>
      </w:r>
    </w:p>
    <w:p w:rsidR="00206A34" w:rsidP="00206A34" w:rsidRDefault="00206A34" w14:paraId="32C7A088" w14:textId="77777777"/>
    <w:p w:rsidR="00206A34" w:rsidP="00206A34" w:rsidRDefault="00206A34" w14:paraId="2F6640DF" w14:textId="77777777"/>
    <w:p w:rsidR="00206A34" w:rsidP="00206A34" w:rsidRDefault="00206A34" w14:paraId="00D37F16" w14:textId="77777777">
      <w:pPr>
        <w:rPr>
          <w:b/>
          <w:bCs/>
          <w:u w:val="single"/>
        </w:rPr>
      </w:pPr>
    </w:p>
    <w:p w:rsidR="00206A34" w:rsidP="00206A34" w:rsidRDefault="00206A34" w14:paraId="4CBF1AD3" w14:textId="77777777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Adoption of the Agenda </w:t>
      </w:r>
    </w:p>
    <w:p w:rsidR="00206A34" w:rsidP="00206A34" w:rsidRDefault="00206A34" w14:paraId="5A74F475" w14:textId="12C3065B">
      <w:r w:rsidRPr="0064779C">
        <w:rPr>
          <w:b/>
          <w:bCs/>
        </w:rPr>
        <w:t xml:space="preserve">A motion was made by </w:t>
      </w:r>
      <w:r w:rsidR="008C7DA5">
        <w:rPr>
          <w:b/>
          <w:bCs/>
        </w:rPr>
        <w:t>Fowler</w:t>
      </w:r>
      <w:r w:rsidRPr="0064779C">
        <w:rPr>
          <w:b/>
          <w:bCs/>
        </w:rPr>
        <w:t xml:space="preserve"> to adopt the agenda</w:t>
      </w:r>
      <w:r>
        <w:rPr>
          <w:b/>
          <w:bCs/>
        </w:rPr>
        <w:t>,</w:t>
      </w:r>
      <w:r w:rsidRPr="0064779C">
        <w:rPr>
          <w:b/>
          <w:bCs/>
        </w:rPr>
        <w:t xml:space="preserve"> </w:t>
      </w:r>
      <w:r w:rsidR="008C7DA5">
        <w:rPr>
          <w:b/>
          <w:bCs/>
        </w:rPr>
        <w:t>Kolbe</w:t>
      </w:r>
      <w:r>
        <w:rPr>
          <w:b/>
          <w:bCs/>
        </w:rPr>
        <w:t xml:space="preserve"> </w:t>
      </w:r>
      <w:r w:rsidRPr="0064779C">
        <w:rPr>
          <w:b/>
          <w:bCs/>
        </w:rPr>
        <w:t>seconded the motion</w:t>
      </w:r>
      <w:r w:rsidRPr="00CF5C20">
        <w:t xml:space="preserve">. The motion </w:t>
      </w:r>
      <w:r>
        <w:t>carried</w:t>
      </w:r>
      <w:r w:rsidRPr="00CF5C20">
        <w:t xml:space="preserve"> unanimous</w:t>
      </w:r>
      <w:r>
        <w:t>ly.</w:t>
      </w:r>
    </w:p>
    <w:p w:rsidRPr="00CF5C20" w:rsidR="00206A34" w:rsidP="00206A34" w:rsidRDefault="00206A34" w14:paraId="53D30FB5" w14:textId="77777777"/>
    <w:p w:rsidRPr="007C1CEB" w:rsidR="00206A34" w:rsidP="00206A34" w:rsidRDefault="00206A34" w14:paraId="630E7F79" w14:textId="77777777">
      <w:r>
        <w:rPr>
          <w:b/>
          <w:bCs/>
          <w:u w:val="single"/>
        </w:rPr>
        <w:t xml:space="preserve">Approval of </w:t>
      </w:r>
      <w:r w:rsidRPr="000C7F3D">
        <w:rPr>
          <w:b/>
          <w:bCs/>
          <w:u w:val="single"/>
        </w:rPr>
        <w:t>Board Minutes:</w:t>
      </w:r>
    </w:p>
    <w:p w:rsidR="00206A34" w:rsidP="00206A34" w:rsidRDefault="00206A34" w14:paraId="3E3D344D" w14:textId="494F78EC">
      <w:r>
        <w:t>The</w:t>
      </w:r>
      <w:r w:rsidRPr="0041313F">
        <w:t xml:space="preserve"> </w:t>
      </w:r>
      <w:r w:rsidR="008C7DA5">
        <w:t>December</w:t>
      </w:r>
      <w:r>
        <w:t xml:space="preserve"> 13</w:t>
      </w:r>
      <w:r w:rsidRPr="0041313F">
        <w:t>,</w:t>
      </w:r>
      <w:r>
        <w:t xml:space="preserve"> </w:t>
      </w:r>
      <w:r w:rsidRPr="0041313F">
        <w:t>202</w:t>
      </w:r>
      <w:r>
        <w:t>4</w:t>
      </w:r>
      <w:r w:rsidRPr="0041313F">
        <w:t>,</w:t>
      </w:r>
      <w:r>
        <w:t xml:space="preserve"> minutes of the Board of Trustees meeting </w:t>
      </w:r>
      <w:r w:rsidRPr="0041313F">
        <w:t xml:space="preserve">were </w:t>
      </w:r>
      <w:r>
        <w:t>mailed and posted digitally</w:t>
      </w:r>
      <w:r w:rsidRPr="0041313F">
        <w:t xml:space="preserve"> </w:t>
      </w:r>
      <w:r>
        <w:t>for</w:t>
      </w:r>
      <w:r w:rsidRPr="0041313F">
        <w:t xml:space="preserve"> </w:t>
      </w:r>
      <w:r>
        <w:t xml:space="preserve">board members before the meeting. </w:t>
      </w:r>
      <w:r w:rsidR="008C7DA5">
        <w:rPr>
          <w:b/>
          <w:bCs/>
        </w:rPr>
        <w:t>Fowler</w:t>
      </w:r>
      <w:r w:rsidRPr="007D50F1">
        <w:rPr>
          <w:b/>
          <w:bCs/>
        </w:rPr>
        <w:t xml:space="preserve"> made a motion to </w:t>
      </w:r>
      <w:r>
        <w:rPr>
          <w:b/>
          <w:bCs/>
        </w:rPr>
        <w:t>approve</w:t>
      </w:r>
      <w:r w:rsidRPr="007D50F1">
        <w:rPr>
          <w:b/>
          <w:bCs/>
        </w:rPr>
        <w:t xml:space="preserve"> the minute</w:t>
      </w:r>
      <w:r>
        <w:rPr>
          <w:b/>
          <w:bCs/>
        </w:rPr>
        <w:t>s</w:t>
      </w:r>
      <w:r w:rsidR="008C7DA5">
        <w:rPr>
          <w:b/>
          <w:bCs/>
        </w:rPr>
        <w:t xml:space="preserve">, </w:t>
      </w:r>
      <w:r>
        <w:rPr>
          <w:b/>
          <w:bCs/>
        </w:rPr>
        <w:t xml:space="preserve">Pearson </w:t>
      </w:r>
      <w:r w:rsidRPr="007D50F1">
        <w:rPr>
          <w:b/>
          <w:bCs/>
        </w:rPr>
        <w:t xml:space="preserve">seconded </w:t>
      </w:r>
      <w:r w:rsidR="008C7DA5">
        <w:rPr>
          <w:b/>
          <w:bCs/>
        </w:rPr>
        <w:t xml:space="preserve">the </w:t>
      </w:r>
      <w:r w:rsidRPr="007D50F1">
        <w:rPr>
          <w:b/>
          <w:bCs/>
        </w:rPr>
        <w:t>motion.</w:t>
      </w:r>
      <w:r>
        <w:t xml:space="preserve">  The motion carried unanimously.</w:t>
      </w:r>
    </w:p>
    <w:p w:rsidR="00206A34" w:rsidP="00206A34" w:rsidRDefault="00206A34" w14:paraId="4D0C44AA" w14:textId="77777777">
      <w:r>
        <w:t xml:space="preserve"> </w:t>
      </w:r>
    </w:p>
    <w:p w:rsidR="007158BC" w:rsidP="00206A34" w:rsidRDefault="007158BC" w14:paraId="769F691F" w14:textId="1DCF3B1F">
      <w:pPr>
        <w:rPr>
          <w:b/>
          <w:bCs/>
          <w:u w:val="single"/>
        </w:rPr>
      </w:pPr>
      <w:r>
        <w:rPr>
          <w:b/>
          <w:bCs/>
          <w:u w:val="single"/>
        </w:rPr>
        <w:t>Welcome to Deadwood:</w:t>
      </w:r>
    </w:p>
    <w:p w:rsidRPr="007158BC" w:rsidR="007158BC" w:rsidP="00206A34" w:rsidRDefault="007158BC" w14:paraId="704B9E00" w14:textId="3E3424AB">
      <w:r>
        <w:t xml:space="preserve">Deadwood Mayor Charlie Struble-Mook and Kevin Kuchenbecker extended a warm welcome to the Board of Trustees and all those attending the South Dakota State Historical Society’s 2025 History Conference. </w:t>
      </w:r>
    </w:p>
    <w:p w:rsidRPr="003A184C" w:rsidR="007158BC" w:rsidP="00206A34" w:rsidRDefault="007158BC" w14:paraId="38441988" w14:textId="77777777">
      <w:pPr>
        <w:rPr>
          <w:b/>
          <w:bCs/>
          <w:u w:val="single"/>
        </w:rPr>
      </w:pPr>
    </w:p>
    <w:p w:rsidR="00206A34" w:rsidP="00206A34" w:rsidRDefault="00206A34" w14:paraId="6AB30DAA" w14:textId="77777777">
      <w:r w:rsidRPr="00A33517">
        <w:rPr>
          <w:b/>
          <w:bCs/>
          <w:u w:val="single"/>
        </w:rPr>
        <w:t>Public Comment: (SDCL 1-25</w:t>
      </w:r>
      <w:r>
        <w:rPr>
          <w:b/>
          <w:bCs/>
          <w:u w:val="single"/>
        </w:rPr>
        <w:t>-</w:t>
      </w:r>
      <w:r w:rsidRPr="00A33517">
        <w:rPr>
          <w:b/>
          <w:bCs/>
          <w:u w:val="single"/>
        </w:rPr>
        <w:t>1)</w:t>
      </w:r>
      <w:r>
        <w:t xml:space="preserve">: </w:t>
      </w:r>
    </w:p>
    <w:p w:rsidR="00206A34" w:rsidP="00206A34" w:rsidRDefault="00206A34" w14:paraId="72201FC7" w14:textId="77777777">
      <w:r>
        <w:t>None.</w:t>
      </w:r>
    </w:p>
    <w:p w:rsidR="00206A34" w:rsidP="00206A34" w:rsidRDefault="00206A34" w14:paraId="556FFA25" w14:textId="77777777"/>
    <w:p w:rsidR="00206A34" w:rsidP="00206A34" w:rsidRDefault="00206A34" w14:paraId="43DC4A2A" w14:textId="77777777">
      <w:bookmarkStart w:name="_Hlk113976537" w:id="1"/>
      <w:r>
        <w:rPr>
          <w:b/>
          <w:bCs/>
          <w:u w:val="single"/>
        </w:rPr>
        <w:t>State and Review Board</w:t>
      </w:r>
      <w:r w:rsidRPr="00054F49">
        <w:rPr>
          <w:b/>
          <w:bCs/>
          <w:u w:val="single"/>
        </w:rPr>
        <w:t>:</w:t>
      </w:r>
      <w:r>
        <w:rPr>
          <w:b/>
          <w:bCs/>
          <w:u w:val="single"/>
        </w:rPr>
        <w:t xml:space="preserve"> </w:t>
      </w:r>
      <w:r>
        <w:t xml:space="preserve"> </w:t>
      </w:r>
    </w:p>
    <w:p w:rsidR="00206A34" w:rsidP="00206A34" w:rsidRDefault="00206A34" w14:paraId="7515F63C" w14:textId="51ED1471">
      <w:r>
        <w:t>The board began the duties of the State Review Board to evaluate the National Register Nomination</w:t>
      </w:r>
      <w:r w:rsidR="007158BC">
        <w:t>s</w:t>
      </w:r>
      <w:r>
        <w:t>.</w:t>
      </w:r>
    </w:p>
    <w:p w:rsidR="00206A34" w:rsidP="00206A34" w:rsidRDefault="00206A34" w14:paraId="669458DA" w14:textId="77777777"/>
    <w:p w:rsidRPr="00420D37" w:rsidR="00206A34" w:rsidP="00206A34" w:rsidRDefault="00206A34" w14:paraId="6421832D" w14:textId="77777777">
      <w:pPr>
        <w:rPr>
          <w:b/>
          <w:bCs/>
          <w:u w:val="single"/>
        </w:rPr>
      </w:pPr>
      <w:r w:rsidRPr="00420D37">
        <w:rPr>
          <w:b/>
          <w:bCs/>
          <w:u w:val="single"/>
        </w:rPr>
        <w:t>National Register Nominations, presented by Liz Almlie</w:t>
      </w:r>
      <w:r>
        <w:rPr>
          <w:b/>
          <w:bCs/>
          <w:u w:val="single"/>
        </w:rPr>
        <w:t>:</w:t>
      </w:r>
      <w:r w:rsidRPr="00420D37">
        <w:rPr>
          <w:b/>
          <w:bCs/>
          <w:u w:val="single"/>
        </w:rPr>
        <w:t xml:space="preserve">  </w:t>
      </w:r>
    </w:p>
    <w:p w:rsidR="00206A34" w:rsidP="00206A34" w:rsidRDefault="007158BC" w14:paraId="74B24955" w14:textId="279064FB">
      <w:pPr>
        <w:pStyle w:val="ListParagraph"/>
        <w:numPr>
          <w:ilvl w:val="0"/>
          <w:numId w:val="1"/>
        </w:numPr>
      </w:pPr>
      <w:proofErr w:type="spellStart"/>
      <w:r>
        <w:t>Stroppel</w:t>
      </w:r>
      <w:proofErr w:type="spellEnd"/>
      <w:r>
        <w:t xml:space="preserve"> Hotel and Hot Mineral Baths, Midland, </w:t>
      </w:r>
      <w:r w:rsidR="009B1091">
        <w:t>Haakon County</w:t>
      </w:r>
      <w:r w:rsidR="006937DF">
        <w:t>.</w:t>
      </w:r>
      <w:r w:rsidRPr="00A72530" w:rsidR="00206A34">
        <w:t xml:space="preserve"> </w:t>
      </w:r>
      <w:r w:rsidR="00206A34">
        <w:t xml:space="preserve">The nomination is eligible for the National Register of Historic Places under </w:t>
      </w:r>
      <w:r w:rsidRPr="008C1AA4" w:rsidR="00206A34">
        <w:t>Criterion A</w:t>
      </w:r>
      <w:r w:rsidR="00F82486">
        <w:t>:</w:t>
      </w:r>
      <w:r w:rsidRPr="008C1AA4" w:rsidR="00206A34">
        <w:t xml:space="preserve"> </w:t>
      </w:r>
      <w:r>
        <w:t>Health/Medicine</w:t>
      </w:r>
      <w:r w:rsidR="00206A34">
        <w:t>. After discussion, a</w:t>
      </w:r>
      <w:r w:rsidRPr="00E005CB" w:rsidR="00206A34">
        <w:rPr>
          <w:b/>
          <w:bCs/>
        </w:rPr>
        <w:t xml:space="preserve"> motion was made to </w:t>
      </w:r>
      <w:r w:rsidR="00560D4D">
        <w:rPr>
          <w:b/>
          <w:bCs/>
        </w:rPr>
        <w:t>table</w:t>
      </w:r>
      <w:r w:rsidRPr="00E005CB" w:rsidR="00206A34">
        <w:rPr>
          <w:b/>
          <w:bCs/>
        </w:rPr>
        <w:t xml:space="preserve"> the nomination</w:t>
      </w:r>
      <w:r w:rsidR="00560D4D">
        <w:rPr>
          <w:b/>
          <w:bCs/>
        </w:rPr>
        <w:t xml:space="preserve"> </w:t>
      </w:r>
      <w:r w:rsidR="00F4059C">
        <w:rPr>
          <w:b/>
          <w:bCs/>
        </w:rPr>
        <w:t>until</w:t>
      </w:r>
      <w:r w:rsidR="00560D4D">
        <w:rPr>
          <w:b/>
          <w:bCs/>
        </w:rPr>
        <w:t xml:space="preserve"> the July </w:t>
      </w:r>
      <w:r w:rsidR="00C268E6">
        <w:rPr>
          <w:b/>
          <w:bCs/>
        </w:rPr>
        <w:t>11</w:t>
      </w:r>
      <w:r w:rsidRPr="00C268E6" w:rsidR="00C268E6">
        <w:rPr>
          <w:b/>
          <w:bCs/>
          <w:vertAlign w:val="superscript"/>
        </w:rPr>
        <w:t>th</w:t>
      </w:r>
      <w:r w:rsidR="00C268E6">
        <w:rPr>
          <w:b/>
          <w:bCs/>
        </w:rPr>
        <w:t xml:space="preserve"> meeting</w:t>
      </w:r>
      <w:r w:rsidR="00E828E1">
        <w:rPr>
          <w:b/>
          <w:bCs/>
        </w:rPr>
        <w:t>,</w:t>
      </w:r>
      <w:r w:rsidR="00C268E6">
        <w:rPr>
          <w:b/>
          <w:bCs/>
        </w:rPr>
        <w:t xml:space="preserve"> with </w:t>
      </w:r>
      <w:r w:rsidR="00AA3E57">
        <w:rPr>
          <w:b/>
          <w:bCs/>
        </w:rPr>
        <w:t>corrections being made to the boundaries</w:t>
      </w:r>
      <w:r w:rsidRPr="00E005CB" w:rsidR="00206A34">
        <w:rPr>
          <w:b/>
          <w:bCs/>
        </w:rPr>
        <w:t xml:space="preserve"> </w:t>
      </w:r>
      <w:r w:rsidR="00FC0157">
        <w:rPr>
          <w:b/>
          <w:bCs/>
        </w:rPr>
        <w:t>of the listing</w:t>
      </w:r>
      <w:r w:rsidRPr="00E005CB" w:rsidR="00206A34">
        <w:rPr>
          <w:b/>
          <w:bCs/>
        </w:rPr>
        <w:t xml:space="preserve"> by </w:t>
      </w:r>
      <w:r w:rsidR="00FC0157">
        <w:rPr>
          <w:b/>
          <w:bCs/>
        </w:rPr>
        <w:t>Hurlbert. The motion</w:t>
      </w:r>
      <w:r w:rsidRPr="00E005CB" w:rsidR="00206A34">
        <w:rPr>
          <w:b/>
          <w:bCs/>
        </w:rPr>
        <w:t xml:space="preserve"> was seconded by </w:t>
      </w:r>
      <w:r w:rsidR="00E828E1">
        <w:rPr>
          <w:b/>
          <w:bCs/>
        </w:rPr>
        <w:t>Grettler</w:t>
      </w:r>
      <w:r w:rsidRPr="00E005CB" w:rsidR="00206A34">
        <w:rPr>
          <w:b/>
          <w:bCs/>
        </w:rPr>
        <w:t>.</w:t>
      </w:r>
      <w:r w:rsidR="00206A34">
        <w:t xml:space="preserve"> The motion carried unanimously. </w:t>
      </w:r>
      <w:bookmarkEnd w:id="1"/>
    </w:p>
    <w:p w:rsidR="00F82486" w:rsidP="00F82486" w:rsidRDefault="00F82486" w14:paraId="3926E8D5" w14:textId="77777777">
      <w:pPr>
        <w:pStyle w:val="ListParagraph"/>
        <w:ind w:left="765"/>
      </w:pPr>
    </w:p>
    <w:p w:rsidR="00C72319" w:rsidP="00206A34" w:rsidRDefault="0076037D" w14:paraId="72B93F91" w14:textId="104ADA49">
      <w:pPr>
        <w:pStyle w:val="ListParagraph"/>
        <w:numPr>
          <w:ilvl w:val="0"/>
          <w:numId w:val="1"/>
        </w:numPr>
      </w:pPr>
      <w:proofErr w:type="spellStart"/>
      <w:r>
        <w:t>Effting</w:t>
      </w:r>
      <w:proofErr w:type="spellEnd"/>
      <w:r>
        <w:t xml:space="preserve"> </w:t>
      </w:r>
      <w:r w:rsidR="00FA2EDF">
        <w:t>Grocery Store, Sioux Falls, Minnehaha County</w:t>
      </w:r>
      <w:r w:rsidR="006937DF">
        <w:t>.</w:t>
      </w:r>
      <w:r w:rsidR="00FA2EDF">
        <w:t xml:space="preserve"> The nomination is eligible</w:t>
      </w:r>
      <w:r w:rsidR="000C411B">
        <w:t xml:space="preserve"> for the National Register of Historic Places under Criterion A</w:t>
      </w:r>
      <w:r w:rsidR="006937DF">
        <w:t>:</w:t>
      </w:r>
      <w:r w:rsidR="000C411B">
        <w:t xml:space="preserve"> Commerce. </w:t>
      </w:r>
      <w:r w:rsidR="00B4097A">
        <w:t xml:space="preserve">After discussion, </w:t>
      </w:r>
      <w:r w:rsidR="00B4097A">
        <w:rPr>
          <w:b/>
          <w:bCs/>
        </w:rPr>
        <w:t xml:space="preserve">a motion was made to table </w:t>
      </w:r>
      <w:r w:rsidR="00743B7A">
        <w:rPr>
          <w:b/>
          <w:bCs/>
        </w:rPr>
        <w:t>the nomination until the July 11</w:t>
      </w:r>
      <w:r w:rsidRPr="00743B7A" w:rsidR="00743B7A">
        <w:rPr>
          <w:b/>
          <w:bCs/>
          <w:vertAlign w:val="superscript"/>
        </w:rPr>
        <w:t>th</w:t>
      </w:r>
      <w:r w:rsidR="00743B7A">
        <w:rPr>
          <w:b/>
          <w:bCs/>
        </w:rPr>
        <w:t xml:space="preserve"> meeting, with </w:t>
      </w:r>
      <w:r w:rsidR="00F4059C">
        <w:rPr>
          <w:b/>
          <w:bCs/>
        </w:rPr>
        <w:t>corrections being made to the boundaries of the listing as well as the addition of historic photos</w:t>
      </w:r>
      <w:r w:rsidR="00203BDB">
        <w:rPr>
          <w:b/>
          <w:bCs/>
        </w:rPr>
        <w:t xml:space="preserve"> </w:t>
      </w:r>
      <w:r w:rsidR="00BF56FA">
        <w:rPr>
          <w:b/>
          <w:bCs/>
        </w:rPr>
        <w:t xml:space="preserve">to the nomination by Hurlbert. </w:t>
      </w:r>
      <w:r w:rsidR="005E2BDF">
        <w:rPr>
          <w:b/>
          <w:bCs/>
        </w:rPr>
        <w:t xml:space="preserve">The motion was seconded by Fowler. </w:t>
      </w:r>
      <w:r w:rsidR="005E2BDF">
        <w:t>The motion carried unan</w:t>
      </w:r>
      <w:r w:rsidR="00C72319">
        <w:t>imously.</w:t>
      </w:r>
    </w:p>
    <w:p w:rsidR="00F82486" w:rsidP="00F82486" w:rsidRDefault="00F82486" w14:paraId="519021D3" w14:textId="77777777">
      <w:pPr>
        <w:pStyle w:val="ListParagraph"/>
        <w:ind w:left="765"/>
      </w:pPr>
    </w:p>
    <w:p w:rsidR="0076037D" w:rsidP="00206A34" w:rsidRDefault="00C72319" w14:paraId="0CB1EE24" w14:textId="4C3B2528">
      <w:pPr>
        <w:pStyle w:val="ListParagraph"/>
        <w:numPr>
          <w:ilvl w:val="0"/>
          <w:numId w:val="1"/>
        </w:numPr>
      </w:pPr>
      <w:r>
        <w:t>Mettler</w:t>
      </w:r>
      <w:r w:rsidR="007E2919">
        <w:t xml:space="preserve"> Cattle Barn, Menno, Hutchinson County</w:t>
      </w:r>
      <w:r w:rsidR="006937DF">
        <w:t>.</w:t>
      </w:r>
      <w:r w:rsidR="00C750FF">
        <w:t xml:space="preserve"> The nomination is eligible for the National</w:t>
      </w:r>
      <w:r w:rsidR="006937DF">
        <w:t xml:space="preserve"> Register of Historic Places under Criterion A: Agriculture and Criterion C: Architecture</w:t>
      </w:r>
      <w:r w:rsidR="00583B84">
        <w:t xml:space="preserve">. After discussion, </w:t>
      </w:r>
      <w:r w:rsidR="00583B84">
        <w:rPr>
          <w:b/>
          <w:bCs/>
        </w:rPr>
        <w:t xml:space="preserve">a motion was made to approve the </w:t>
      </w:r>
      <w:r w:rsidR="00050DCD">
        <w:rPr>
          <w:b/>
          <w:bCs/>
        </w:rPr>
        <w:t xml:space="preserve">Mettler Cattle Barn’s nomination </w:t>
      </w:r>
      <w:r w:rsidR="00050DCD">
        <w:rPr>
          <w:b/>
          <w:bCs/>
        </w:rPr>
        <w:lastRenderedPageBreak/>
        <w:t xml:space="preserve">by Dennis. The motion was seconded by Fowler. </w:t>
      </w:r>
      <w:r w:rsidR="00616B46">
        <w:t>The motion carried unanimously, with Kolbe abstaining.</w:t>
      </w:r>
    </w:p>
    <w:p w:rsidR="00206A34" w:rsidP="00206A34" w:rsidRDefault="00206A34" w14:paraId="76B448F9" w14:textId="77777777">
      <w:pPr>
        <w:rPr>
          <w:b/>
          <w:bCs/>
          <w:u w:val="single"/>
        </w:rPr>
      </w:pPr>
    </w:p>
    <w:p w:rsidR="00206A34" w:rsidP="00206A34" w:rsidRDefault="00206A34" w14:paraId="7F95705D" w14:textId="79E9D1E7">
      <w:pPr>
        <w:rPr>
          <w:b/>
          <w:bCs/>
        </w:rPr>
      </w:pPr>
      <w:r w:rsidRPr="00C87534">
        <w:rPr>
          <w:b/>
          <w:bCs/>
          <w:u w:val="single"/>
        </w:rPr>
        <w:t>Deadwood Fund Grant Applications, presented by Liz Almlie</w:t>
      </w:r>
      <w:r>
        <w:rPr>
          <w:b/>
          <w:bCs/>
        </w:rPr>
        <w:t>:</w:t>
      </w:r>
    </w:p>
    <w:p w:rsidRPr="00531C5F" w:rsidR="00206A34" w:rsidP="00206A34" w:rsidRDefault="00206A34" w14:paraId="230490C7" w14:textId="323ADD2A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A presentation was given with </w:t>
      </w:r>
      <w:r w:rsidR="00E06E16">
        <w:t xml:space="preserve">a </w:t>
      </w:r>
      <w:r>
        <w:t xml:space="preserve">recommendation </w:t>
      </w:r>
      <w:r w:rsidR="003B2F25">
        <w:t>to approve</w:t>
      </w:r>
      <w:r>
        <w:t xml:space="preserve"> four out of the </w:t>
      </w:r>
      <w:r w:rsidR="00E06E16">
        <w:t>eleven</w:t>
      </w:r>
      <w:r>
        <w:t xml:space="preserve"> Deadwood Fund Grant Applications. After discussion, </w:t>
      </w:r>
      <w:r>
        <w:rPr>
          <w:b/>
          <w:bCs/>
        </w:rPr>
        <w:t xml:space="preserve">a motion to approve the recommendations was made by </w:t>
      </w:r>
      <w:r w:rsidR="005A5758">
        <w:rPr>
          <w:b/>
          <w:bCs/>
        </w:rPr>
        <w:t>Kolbe</w:t>
      </w:r>
      <w:r>
        <w:rPr>
          <w:b/>
          <w:bCs/>
        </w:rPr>
        <w:t xml:space="preserve">, seconded by </w:t>
      </w:r>
      <w:r w:rsidR="005A5758">
        <w:rPr>
          <w:b/>
          <w:bCs/>
        </w:rPr>
        <w:t>Roti</w:t>
      </w:r>
      <w:r>
        <w:rPr>
          <w:b/>
          <w:bCs/>
        </w:rPr>
        <w:t xml:space="preserve">. </w:t>
      </w:r>
      <w:r>
        <w:t xml:space="preserve">The motion carried unanimously. The </w:t>
      </w:r>
      <w:r w:rsidR="005A5758">
        <w:t>a</w:t>
      </w:r>
      <w:r>
        <w:t xml:space="preserve">pproved grants include the </w:t>
      </w:r>
      <w:r w:rsidR="005A5758">
        <w:t>Davison County Courthouse</w:t>
      </w:r>
      <w:r w:rsidR="00C04BAF">
        <w:t xml:space="preserve"> ($20,000)</w:t>
      </w:r>
      <w:r w:rsidR="006B6CD4">
        <w:t>, Fort Pierre Congregational</w:t>
      </w:r>
      <w:r w:rsidR="00C04BAF">
        <w:t xml:space="preserve"> ($11,000)</w:t>
      </w:r>
      <w:r w:rsidR="000F6573">
        <w:t xml:space="preserve">, Mettler Barn </w:t>
      </w:r>
      <w:r w:rsidR="00C04BAF">
        <w:t>–</w:t>
      </w:r>
      <w:r w:rsidR="000F6573">
        <w:t xml:space="preserve"> Menno</w:t>
      </w:r>
      <w:r w:rsidR="00C04BAF">
        <w:t xml:space="preserve"> ($15,000)</w:t>
      </w:r>
      <w:r w:rsidR="000F6573">
        <w:t>, and Point of Rocks – Pringle (</w:t>
      </w:r>
      <w:r w:rsidR="00C04BAF">
        <w:t>$15,000)</w:t>
      </w:r>
      <w:r w:rsidR="00C528EC">
        <w:t>.</w:t>
      </w:r>
      <w:r w:rsidR="000F6573">
        <w:t xml:space="preserve"> </w:t>
      </w:r>
    </w:p>
    <w:p w:rsidR="00206A34" w:rsidP="00206A34" w:rsidRDefault="00206A34" w14:paraId="0132F8D7" w14:textId="77777777">
      <w:pPr>
        <w:ind w:left="405"/>
        <w:rPr>
          <w:b/>
          <w:bCs/>
          <w:u w:val="single"/>
        </w:rPr>
      </w:pPr>
    </w:p>
    <w:p w:rsidRPr="000A35C2" w:rsidR="00206A34" w:rsidP="00206A34" w:rsidRDefault="00924F22" w14:paraId="1B80FBB7" w14:textId="0DCAA53F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Archaeology </w:t>
      </w:r>
      <w:r w:rsidRPr="000A35C2" w:rsidR="000A35C2">
        <w:rPr>
          <w:b/>
          <w:bCs/>
          <w:u w:val="single"/>
        </w:rPr>
        <w:t>Deaccessions</w:t>
      </w:r>
      <w:r>
        <w:rPr>
          <w:b/>
          <w:bCs/>
          <w:u w:val="single"/>
        </w:rPr>
        <w:t xml:space="preserve"> </w:t>
      </w:r>
    </w:p>
    <w:p w:rsidR="00206A34" w:rsidP="00206A34" w:rsidRDefault="000A35C2" w14:paraId="3E456A62" w14:textId="588DC284">
      <w:pPr>
        <w:pStyle w:val="ListParagraph"/>
        <w:numPr>
          <w:ilvl w:val="0"/>
          <w:numId w:val="1"/>
        </w:numPr>
      </w:pPr>
      <w:r>
        <w:t xml:space="preserve">Cassie Vogt </w:t>
      </w:r>
      <w:r w:rsidR="00560487">
        <w:t>briefed the boa</w:t>
      </w:r>
      <w:r w:rsidR="006834D0">
        <w:t xml:space="preserve">rd </w:t>
      </w:r>
      <w:r w:rsidR="00C0270D">
        <w:t>on</w:t>
      </w:r>
      <w:r w:rsidR="006834D0">
        <w:t xml:space="preserve"> deaccession request</w:t>
      </w:r>
      <w:r w:rsidR="00C0270D">
        <w:t>s</w:t>
      </w:r>
      <w:r w:rsidR="00BC4FE4">
        <w:t xml:space="preserve"> of</w:t>
      </w:r>
      <w:r w:rsidR="00C02E11">
        <w:t xml:space="preserve"> forty-seven</w:t>
      </w:r>
      <w:r w:rsidR="00DB7C58">
        <w:t xml:space="preserve"> Native American remains held</w:t>
      </w:r>
      <w:r w:rsidR="006834D0">
        <w:t xml:space="preserve"> on behalf of the</w:t>
      </w:r>
      <w:r w:rsidR="00C0270D">
        <w:t xml:space="preserve"> United States Army</w:t>
      </w:r>
      <w:r w:rsidR="006834D0">
        <w:t xml:space="preserve"> Corps of Engineers</w:t>
      </w:r>
      <w:r w:rsidR="00BF43A8">
        <w:t xml:space="preserve"> to comply with </w:t>
      </w:r>
      <w:r w:rsidR="007611DE">
        <w:t xml:space="preserve">the </w:t>
      </w:r>
      <w:r w:rsidR="009F1997">
        <w:t>Native American Graves Protection and Repatriation Act</w:t>
      </w:r>
      <w:r w:rsidR="00C0270D">
        <w:t xml:space="preserve">. </w:t>
      </w:r>
      <w:r w:rsidR="00B34453">
        <w:t>A brief recess</w:t>
      </w:r>
      <w:r w:rsidR="00FC0079">
        <w:t xml:space="preserve"> (2:</w:t>
      </w:r>
      <w:r w:rsidR="00A214A3">
        <w:t>45-2:55 p.m.)</w:t>
      </w:r>
      <w:r w:rsidR="00B34453">
        <w:t xml:space="preserve"> was called to</w:t>
      </w:r>
      <w:r w:rsidR="00FC0079">
        <w:t xml:space="preserve"> allow members to study the deaccession forms. </w:t>
      </w:r>
      <w:r w:rsidR="002A26D4">
        <w:rPr>
          <w:b/>
          <w:bCs/>
        </w:rPr>
        <w:t>A motion was made to approve the</w:t>
      </w:r>
      <w:r w:rsidR="00E62647">
        <w:rPr>
          <w:b/>
          <w:bCs/>
        </w:rPr>
        <w:t xml:space="preserve"> Arch</w:t>
      </w:r>
      <w:r w:rsidR="005D2438">
        <w:rPr>
          <w:b/>
          <w:bCs/>
        </w:rPr>
        <w:t xml:space="preserve">aeology Deaccessions by Dennis. The motion was seconded by Pearson. </w:t>
      </w:r>
      <w:r w:rsidR="005D2438">
        <w:t xml:space="preserve"> </w:t>
      </w:r>
      <w:r w:rsidR="0091457E">
        <w:t>The motion carried unanimously</w:t>
      </w:r>
      <w:r w:rsidR="00EE3C08">
        <w:t>,</w:t>
      </w:r>
      <w:r w:rsidR="0091457E">
        <w:t xml:space="preserve"> with Sandvig abstaining. </w:t>
      </w:r>
    </w:p>
    <w:p w:rsidR="0091457E" w:rsidP="0091457E" w:rsidRDefault="00924F22" w14:paraId="667D8B74" w14:textId="29E72F23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Museum </w:t>
      </w:r>
      <w:r w:rsidR="0091457E">
        <w:rPr>
          <w:b/>
          <w:bCs/>
          <w:u w:val="single"/>
        </w:rPr>
        <w:t>Deaccession</w:t>
      </w:r>
      <w:r>
        <w:rPr>
          <w:b/>
          <w:bCs/>
          <w:u w:val="single"/>
        </w:rPr>
        <w:t>s</w:t>
      </w:r>
      <w:r w:rsidR="0091457E">
        <w:rPr>
          <w:b/>
          <w:bCs/>
          <w:u w:val="single"/>
        </w:rPr>
        <w:t xml:space="preserve"> </w:t>
      </w:r>
    </w:p>
    <w:p w:rsidRPr="00EE3C08" w:rsidR="00EE3C08" w:rsidP="00EE3C08" w:rsidRDefault="00BC4FE4" w14:paraId="7E7346D1" w14:textId="3786449E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>David Grabitske briefed the board on the deaccession</w:t>
      </w:r>
      <w:r w:rsidR="00A439EC">
        <w:t xml:space="preserve"> of sixteen dresses and fifteen accessories</w:t>
      </w:r>
      <w:r w:rsidR="008059D0">
        <w:t>,</w:t>
      </w:r>
      <w:r w:rsidR="00733C0E">
        <w:t xml:space="preserve"> </w:t>
      </w:r>
      <w:r w:rsidR="008059D0">
        <w:t>which included</w:t>
      </w:r>
      <w:r w:rsidR="00BB470A">
        <w:t xml:space="preserve"> w</w:t>
      </w:r>
      <w:r w:rsidR="00AC49B4">
        <w:t>edding dresses</w:t>
      </w:r>
      <w:r w:rsidR="00A857CC">
        <w:t xml:space="preserve"> to be transferred to various museums</w:t>
      </w:r>
      <w:r w:rsidR="00AC49B4">
        <w:t xml:space="preserve"> and </w:t>
      </w:r>
      <w:r w:rsidR="00A206AF">
        <w:t>Mi</w:t>
      </w:r>
      <w:r w:rsidR="00A857CC">
        <w:t>ss South Dakota items being transferred to the South Dakota Hall of Fame.</w:t>
      </w:r>
      <w:r w:rsidR="009168E1">
        <w:t xml:space="preserve"> </w:t>
      </w:r>
      <w:r w:rsidR="009168E1">
        <w:rPr>
          <w:b/>
          <w:bCs/>
        </w:rPr>
        <w:t xml:space="preserve">A motion was made to approve the Museum Deaccessions by Kolbe. The motion was seconded by Roti. </w:t>
      </w:r>
      <w:r w:rsidR="009168E1">
        <w:t>The motion carried unanimously.</w:t>
      </w:r>
    </w:p>
    <w:p w:rsidR="00206A34" w:rsidP="00991E46" w:rsidRDefault="00991E46" w14:paraId="63FB1C1B" w14:textId="3BB5E4D8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Administrator Reports </w:t>
      </w:r>
      <w:r w:rsidR="0096056A">
        <w:rPr>
          <w:b/>
          <w:bCs/>
          <w:u w:val="single"/>
        </w:rPr>
        <w:t>–</w:t>
      </w:r>
      <w:r>
        <w:rPr>
          <w:b/>
          <w:bCs/>
          <w:u w:val="single"/>
        </w:rPr>
        <w:t xml:space="preserve"> </w:t>
      </w:r>
    </w:p>
    <w:p w:rsidRPr="00165901" w:rsidR="0096056A" w:rsidP="0096056A" w:rsidRDefault="0096056A" w14:paraId="22D9111B" w14:textId="014AAE04">
      <w:pPr>
        <w:pStyle w:val="ListParagraph"/>
        <w:numPr>
          <w:ilvl w:val="0"/>
          <w:numId w:val="1"/>
        </w:numPr>
        <w:rPr>
          <w:b/>
          <w:bCs/>
        </w:rPr>
      </w:pPr>
      <w:r>
        <w:t>Archives</w:t>
      </w:r>
      <w:r w:rsidR="00C732A1">
        <w:t xml:space="preserve"> </w:t>
      </w:r>
      <w:r w:rsidR="00732E60">
        <w:t>–</w:t>
      </w:r>
      <w:r w:rsidR="00C732A1">
        <w:t xml:space="preserve"> Somsen</w:t>
      </w:r>
      <w:r w:rsidR="00732E60">
        <w:t xml:space="preserve"> had no changes to her rep</w:t>
      </w:r>
      <w:r w:rsidR="00E4021E">
        <w:t>ort</w:t>
      </w:r>
      <w:r w:rsidR="00E50135">
        <w:t>, adding that the Archives staff have been busy moving collections</w:t>
      </w:r>
      <w:r w:rsidR="009F1108">
        <w:t xml:space="preserve"> into the Cultural Heritage Center.</w:t>
      </w:r>
    </w:p>
    <w:p w:rsidRPr="00DD6479" w:rsidR="00165901" w:rsidP="0096056A" w:rsidRDefault="00BD6063" w14:paraId="718D051D" w14:textId="0429D35B">
      <w:pPr>
        <w:pStyle w:val="ListParagraph"/>
        <w:numPr>
          <w:ilvl w:val="0"/>
          <w:numId w:val="1"/>
        </w:numPr>
        <w:rPr>
          <w:b/>
          <w:bCs/>
        </w:rPr>
      </w:pPr>
      <w:r>
        <w:t>Archeology – Vogt had no changes to her report.</w:t>
      </w:r>
      <w:r w:rsidR="005F1DEA">
        <w:t xml:space="preserve"> </w:t>
      </w:r>
      <w:r w:rsidR="004553E5">
        <w:t>Vogt mentioned that the</w:t>
      </w:r>
      <w:r w:rsidR="00BD3C66">
        <w:t xml:space="preserve"> archaeology</w:t>
      </w:r>
      <w:r w:rsidR="005F1DEA">
        <w:t xml:space="preserve"> staff have been busy preparing for the </w:t>
      </w:r>
      <w:r w:rsidR="00BD3C66">
        <w:t xml:space="preserve">South Dakota </w:t>
      </w:r>
      <w:r w:rsidR="005F1DEA">
        <w:t xml:space="preserve">State Historical Society’s </w:t>
      </w:r>
      <w:r w:rsidR="00BD3C66">
        <w:t xml:space="preserve">Annual History Conference. </w:t>
      </w:r>
    </w:p>
    <w:p w:rsidRPr="00FC1B7B" w:rsidR="00FC1B7B" w:rsidP="0096056A" w:rsidRDefault="00DD6479" w14:paraId="43A01E28" w14:textId="676DE2DB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Foundation – </w:t>
      </w:r>
      <w:r w:rsidR="00E93293">
        <w:t xml:space="preserve">Forsch </w:t>
      </w:r>
      <w:r w:rsidR="008E3CF7">
        <w:t xml:space="preserve">had no changes to her report. </w:t>
      </w:r>
      <w:r w:rsidR="004553E5">
        <w:t>Forsch</w:t>
      </w:r>
      <w:r w:rsidR="008E3CF7">
        <w:t xml:space="preserve"> encouraged </w:t>
      </w:r>
      <w:r w:rsidR="00E47D7A">
        <w:t>members</w:t>
      </w:r>
      <w:r w:rsidR="008E3CF7">
        <w:t xml:space="preserve"> to attend </w:t>
      </w:r>
      <w:r w:rsidR="00E47D7A">
        <w:t>Deadwood After Hours</w:t>
      </w:r>
      <w:r w:rsidR="00FC1B7B">
        <w:t xml:space="preserve"> during the conference.</w:t>
      </w:r>
    </w:p>
    <w:p w:rsidRPr="009A23FB" w:rsidR="00A678FE" w:rsidP="0096056A" w:rsidRDefault="00A44DF6" w14:paraId="59A3924F" w14:textId="05F6E213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Museum – Grabitske had no changes to his report. </w:t>
      </w:r>
      <w:r w:rsidR="009A23FB">
        <w:t>Grabitske</w:t>
      </w:r>
      <w:r w:rsidR="009F1108">
        <w:t xml:space="preserve"> also</w:t>
      </w:r>
      <w:r>
        <w:t xml:space="preserve"> noted </w:t>
      </w:r>
      <w:r w:rsidR="00675B78">
        <w:t>the ongoing movement of collections back into the Cultural Heritage Center.</w:t>
      </w:r>
    </w:p>
    <w:p w:rsidRPr="00A678FE" w:rsidR="009A23FB" w:rsidP="0096056A" w:rsidRDefault="009A23FB" w14:paraId="4E7FFCD3" w14:textId="23AD3592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Research and Publishing </w:t>
      </w:r>
      <w:r w:rsidR="00385989">
        <w:t>–</w:t>
      </w:r>
      <w:r>
        <w:t xml:space="preserve"> </w:t>
      </w:r>
      <w:r w:rsidR="00F92638">
        <w:t>Birzer</w:t>
      </w:r>
      <w:r w:rsidR="00385989">
        <w:t xml:space="preserve"> </w:t>
      </w:r>
      <w:r w:rsidR="00F92638">
        <w:t xml:space="preserve">had no changes to her report. </w:t>
      </w:r>
      <w:r w:rsidR="009C12B2">
        <w:t xml:space="preserve">Birzer </w:t>
      </w:r>
      <w:r w:rsidR="0089124D">
        <w:t xml:space="preserve">notified members </w:t>
      </w:r>
      <w:r w:rsidR="00C15F3F">
        <w:t>that</w:t>
      </w:r>
      <w:r w:rsidR="00462047">
        <w:t xml:space="preserve"> </w:t>
      </w:r>
      <w:r w:rsidRPr="00AA3B54" w:rsidR="00AA3B54">
        <w:rPr>
          <w:i/>
          <w:iCs/>
        </w:rPr>
        <w:t>The Gateway to the Hills</w:t>
      </w:r>
      <w:r w:rsidR="00AA3B54">
        <w:rPr>
          <w:i/>
          <w:iCs/>
        </w:rPr>
        <w:t xml:space="preserve"> </w:t>
      </w:r>
      <w:r w:rsidR="0089124D">
        <w:t>by David Wolf</w:t>
      </w:r>
      <w:r w:rsidR="00462047">
        <w:t xml:space="preserve"> was released on May 6.</w:t>
      </w:r>
    </w:p>
    <w:p w:rsidRPr="0076322D" w:rsidR="00DD6479" w:rsidP="0096056A" w:rsidRDefault="00FC1B7B" w14:paraId="1CFB3C8D" w14:textId="0668C103">
      <w:pPr>
        <w:pStyle w:val="ListParagraph"/>
        <w:numPr>
          <w:ilvl w:val="0"/>
          <w:numId w:val="1"/>
        </w:numPr>
        <w:rPr>
          <w:b/>
          <w:bCs/>
        </w:rPr>
      </w:pPr>
      <w:r>
        <w:t>Historic Preservation</w:t>
      </w:r>
      <w:r w:rsidR="0089515E">
        <w:t xml:space="preserve"> – Guan had numerous </w:t>
      </w:r>
      <w:r w:rsidR="009A2293">
        <w:t>updates</w:t>
      </w:r>
      <w:r w:rsidR="0089515E">
        <w:t xml:space="preserve"> that occurred </w:t>
      </w:r>
      <w:r w:rsidR="009A2293">
        <w:t>after board packets had been sent out. Updates include</w:t>
      </w:r>
      <w:r w:rsidR="00E16391">
        <w:t xml:space="preserve"> new personnel (Maddie Ferrell and Elizabeth Edwards), </w:t>
      </w:r>
      <w:r w:rsidR="00FC6918">
        <w:t>both federal and state fu</w:t>
      </w:r>
      <w:r w:rsidR="00930062">
        <w:t xml:space="preserve">nding challenges, </w:t>
      </w:r>
      <w:r w:rsidR="00D736F4">
        <w:t xml:space="preserve">changes to the </w:t>
      </w:r>
      <w:r w:rsidR="00E6353D">
        <w:t xml:space="preserve">2025 </w:t>
      </w:r>
      <w:r w:rsidR="00152C22">
        <w:t>Arch</w:t>
      </w:r>
      <w:r w:rsidR="00E6353D">
        <w:t xml:space="preserve">aeology Camp, </w:t>
      </w:r>
      <w:r w:rsidR="009A23FB">
        <w:t xml:space="preserve">the dedication </w:t>
      </w:r>
      <w:r w:rsidR="00E8564A">
        <w:t xml:space="preserve">of a statue to </w:t>
      </w:r>
      <w:r w:rsidR="00E94D05">
        <w:t>Wong Fee Lee</w:t>
      </w:r>
      <w:r w:rsidR="009C4C64">
        <w:t xml:space="preserve"> in Deadwood, a staff visit to Lower Brule</w:t>
      </w:r>
      <w:r w:rsidR="00981505">
        <w:t xml:space="preserve"> Sioux Tribe THPO</w:t>
      </w:r>
      <w:r w:rsidR="009C4C64">
        <w:t xml:space="preserve">, </w:t>
      </w:r>
      <w:r w:rsidR="005415B3">
        <w:t xml:space="preserve">a historic building demolished in Blunt, and </w:t>
      </w:r>
      <w:r w:rsidR="0076322D">
        <w:t>insurance issues with Oahe Chapel.</w:t>
      </w:r>
    </w:p>
    <w:p w:rsidRPr="0096056A" w:rsidR="0076322D" w:rsidP="0096056A" w:rsidRDefault="0076322D" w14:paraId="2653A3A2" w14:textId="0D2F8AEA">
      <w:pPr>
        <w:pStyle w:val="ListParagraph"/>
        <w:numPr>
          <w:ilvl w:val="0"/>
          <w:numId w:val="1"/>
        </w:numPr>
        <w:rPr>
          <w:b/>
          <w:bCs/>
        </w:rPr>
      </w:pPr>
      <w:r>
        <w:t>Admin</w:t>
      </w:r>
      <w:r w:rsidR="00FF6F7F">
        <w:t>istration – Jones updated the board</w:t>
      </w:r>
      <w:r w:rsidR="00CA0EF0">
        <w:t xml:space="preserve"> on the </w:t>
      </w:r>
      <w:r w:rsidR="00850E59">
        <w:t>election</w:t>
      </w:r>
      <w:r w:rsidR="00CA0EF0">
        <w:t xml:space="preserve"> results </w:t>
      </w:r>
      <w:r w:rsidR="00850E59">
        <w:t>with Katherine Molnar</w:t>
      </w:r>
      <w:r w:rsidR="00E246F9">
        <w:t xml:space="preserve">, Aaron Mayer, Michele Christian, and Lura Roti being elected to the </w:t>
      </w:r>
      <w:r w:rsidR="00B8426A">
        <w:t>board. Hurlbert and Fowler were reappointed</w:t>
      </w:r>
      <w:r w:rsidR="009150BA">
        <w:t xml:space="preserve"> by </w:t>
      </w:r>
      <w:r w:rsidR="006910A3">
        <w:t>Governor Rhoden</w:t>
      </w:r>
      <w:r w:rsidR="00B8426A">
        <w:t xml:space="preserve"> to the </w:t>
      </w:r>
      <w:r w:rsidR="00424173">
        <w:t xml:space="preserve">board. </w:t>
      </w:r>
      <w:r w:rsidR="00D019D0">
        <w:t xml:space="preserve">Jones praised the </w:t>
      </w:r>
      <w:r w:rsidR="008C1178">
        <w:t>collaboration</w:t>
      </w:r>
      <w:r w:rsidR="00255C58">
        <w:t xml:space="preserve"> </w:t>
      </w:r>
      <w:r w:rsidR="00255C58">
        <w:lastRenderedPageBreak/>
        <w:t xml:space="preserve">between the South Dakota State Historical Society Press and </w:t>
      </w:r>
      <w:r w:rsidR="00B26F07">
        <w:t xml:space="preserve">the </w:t>
      </w:r>
      <w:r w:rsidR="00255C58">
        <w:t xml:space="preserve">South Dakota Symphony Orchestra </w:t>
      </w:r>
      <w:r w:rsidR="008C1178">
        <w:t>to celebrate</w:t>
      </w:r>
      <w:r w:rsidR="004D585E">
        <w:t xml:space="preserve"> </w:t>
      </w:r>
      <w:r w:rsidRPr="008C1178" w:rsidR="004D585E">
        <w:rPr>
          <w:i/>
          <w:iCs/>
        </w:rPr>
        <w:t>G</w:t>
      </w:r>
      <w:r w:rsidRPr="008C1178" w:rsidR="008C1178">
        <w:rPr>
          <w:i/>
          <w:iCs/>
        </w:rPr>
        <w:t>iants in the Earth</w:t>
      </w:r>
      <w:r w:rsidR="008D4FF9">
        <w:t xml:space="preserve">. </w:t>
      </w:r>
      <w:r w:rsidR="00C951F0">
        <w:t>Jones gave updates regarding</w:t>
      </w:r>
      <w:r w:rsidR="0043154A">
        <w:t xml:space="preserve"> America 250, including the success of Two Lights for Tomorrow and</w:t>
      </w:r>
      <w:r w:rsidR="004243F4">
        <w:t xml:space="preserve"> the first </w:t>
      </w:r>
      <w:r w:rsidR="00E11524">
        <w:t xml:space="preserve">South Dakota America 250 partner town hall that had taken place on May 6. </w:t>
      </w:r>
      <w:r w:rsidR="008A7FE5">
        <w:t xml:space="preserve">Finally, Jones </w:t>
      </w:r>
      <w:r w:rsidR="006B3D42">
        <w:t xml:space="preserve">recommended that the board set a Deadwood fund balance based on the comfort level of the board during the July </w:t>
      </w:r>
      <w:r w:rsidR="00504E7F">
        <w:t>11</w:t>
      </w:r>
      <w:r w:rsidR="00504E7F">
        <w:rPr>
          <w:vertAlign w:val="superscript"/>
        </w:rPr>
        <w:t xml:space="preserve"> </w:t>
      </w:r>
      <w:r w:rsidR="00504E7F">
        <w:t>m</w:t>
      </w:r>
      <w:r w:rsidR="006B3D42">
        <w:t>eeting.</w:t>
      </w:r>
      <w:r w:rsidR="008A7FE5">
        <w:t xml:space="preserve"> </w:t>
      </w:r>
    </w:p>
    <w:p w:rsidRPr="00674B14" w:rsidR="00206A34" w:rsidP="00206A34" w:rsidRDefault="00206A34" w14:paraId="33722115" w14:textId="77777777">
      <w:r w:rsidRPr="00D07F67">
        <w:rPr>
          <w:b/>
          <w:bCs/>
          <w:u w:val="single"/>
        </w:rPr>
        <w:t>Elections/Appointments/Awards</w:t>
      </w:r>
      <w:r>
        <w:rPr>
          <w:b/>
          <w:bCs/>
          <w:u w:val="single"/>
        </w:rPr>
        <w:t>:</w:t>
      </w:r>
    </w:p>
    <w:p w:rsidR="00DF18BA" w:rsidP="00206A34" w:rsidRDefault="00DF18BA" w14:paraId="014094E0" w14:textId="6DF60348">
      <w:pPr>
        <w:rPr>
          <w:b/>
          <w:bCs/>
        </w:rPr>
      </w:pPr>
      <w:r>
        <w:rPr>
          <w:b/>
          <w:bCs/>
        </w:rPr>
        <w:t>Elections</w:t>
      </w:r>
    </w:p>
    <w:p w:rsidRPr="003324D0" w:rsidR="003324D0" w:rsidP="00BD5D01" w:rsidRDefault="003324D0" w14:paraId="1CF8A84C" w14:textId="5A34DBAB">
      <w:pPr>
        <w:pStyle w:val="ListParagraph"/>
        <w:numPr>
          <w:ilvl w:val="0"/>
          <w:numId w:val="3"/>
        </w:numPr>
        <w:ind w:left="720"/>
        <w:rPr>
          <w:b/>
          <w:bCs/>
        </w:rPr>
      </w:pPr>
      <w:r>
        <w:t>Jones</w:t>
      </w:r>
      <w:r w:rsidR="00433D3A">
        <w:t xml:space="preserve"> noted that the terms of the President and Vice President had expired</w:t>
      </w:r>
      <w:r w:rsidR="00001DE3">
        <w:t>. Trustee Officer elections to be held during the July 11 meeting.</w:t>
      </w:r>
    </w:p>
    <w:p w:rsidRPr="00316894" w:rsidR="00206A34" w:rsidP="00206A34" w:rsidRDefault="00206A34" w14:paraId="706BCD9C" w14:textId="77777777">
      <w:r w:rsidRPr="00821FC2">
        <w:rPr>
          <w:b/>
          <w:bCs/>
        </w:rPr>
        <w:t xml:space="preserve">Certificates of Recognition </w:t>
      </w:r>
    </w:p>
    <w:p w:rsidR="00B66E95" w:rsidP="00B66E95" w:rsidRDefault="00B66E95" w14:paraId="314269A5" w14:textId="32CAD5FE">
      <w:pPr>
        <w:pStyle w:val="ListParagraph"/>
        <w:numPr>
          <w:ilvl w:val="0"/>
          <w:numId w:val="1"/>
        </w:numPr>
      </w:pPr>
      <w:r>
        <w:t xml:space="preserve">Roti asked the Board to recognize and congratulate Greg </w:t>
      </w:r>
      <w:proofErr w:type="spellStart"/>
      <w:r>
        <w:t>Neitzert</w:t>
      </w:r>
      <w:proofErr w:type="spellEnd"/>
      <w:r>
        <w:t xml:space="preserve">, Gail </w:t>
      </w:r>
      <w:proofErr w:type="spellStart"/>
      <w:r>
        <w:t>Fossum</w:t>
      </w:r>
      <w:proofErr w:type="spellEnd"/>
      <w:r>
        <w:t xml:space="preserve">-Shea &amp; Craig </w:t>
      </w:r>
      <w:proofErr w:type="spellStart"/>
      <w:r>
        <w:t>Fossum</w:t>
      </w:r>
      <w:proofErr w:type="spellEnd"/>
      <w:r>
        <w:t xml:space="preserve">, and Rich </w:t>
      </w:r>
      <w:proofErr w:type="spellStart"/>
      <w:r>
        <w:t>Merkouris</w:t>
      </w:r>
      <w:proofErr w:type="spellEnd"/>
      <w:r>
        <w:t xml:space="preserve"> for their contributions to South Dakota’s History.</w:t>
      </w:r>
    </w:p>
    <w:p w:rsidR="00AC4C44" w:rsidP="00206A34" w:rsidRDefault="006A2D4E" w14:paraId="2AFE4BCB" w14:textId="64957537">
      <w:pPr>
        <w:pStyle w:val="ListParagraph"/>
        <w:numPr>
          <w:ilvl w:val="0"/>
          <w:numId w:val="1"/>
        </w:numPr>
      </w:pPr>
      <w:r>
        <w:t xml:space="preserve">Hurlbert and the Awards Committee asked the board to recognize and congratulate all the nominees for the </w:t>
      </w:r>
      <w:r w:rsidR="00A44FE6">
        <w:t>Governor’s Award for History</w:t>
      </w:r>
      <w:r w:rsidR="00B66E95">
        <w:t>.</w:t>
      </w:r>
    </w:p>
    <w:p w:rsidR="00206A34" w:rsidP="00206A34" w:rsidRDefault="009026ED" w14:paraId="72BBCF3B" w14:textId="318B93F7">
      <w:pPr>
        <w:pStyle w:val="ListParagraph"/>
        <w:numPr>
          <w:ilvl w:val="0"/>
          <w:numId w:val="1"/>
        </w:numPr>
      </w:pPr>
      <w:r>
        <w:t>Hurlbert</w:t>
      </w:r>
      <w:r w:rsidR="00AD091E">
        <w:t xml:space="preserve"> asked the board to recognize and congratulate </w:t>
      </w:r>
      <w:r w:rsidR="003A0A38">
        <w:t>Robert Christenson</w:t>
      </w:r>
      <w:r w:rsidR="008B3CE5">
        <w:t xml:space="preserve"> for his contribution to South Dakota’s history.</w:t>
      </w:r>
    </w:p>
    <w:p w:rsidR="0075621A" w:rsidP="0075621A" w:rsidRDefault="0075621A" w14:paraId="3361D0F5" w14:textId="2451CF43">
      <w:pPr>
        <w:rPr>
          <w:b/>
          <w:bCs/>
        </w:rPr>
      </w:pPr>
      <w:r>
        <w:rPr>
          <w:b/>
          <w:bCs/>
        </w:rPr>
        <w:t>Awards</w:t>
      </w:r>
    </w:p>
    <w:p w:rsidRPr="00A561BC" w:rsidR="00A561BC" w:rsidP="0075621A" w:rsidRDefault="0075621A" w14:paraId="0114EFAB" w14:textId="764F5AA3">
      <w:pPr>
        <w:pStyle w:val="ListParagraph"/>
        <w:numPr>
          <w:ilvl w:val="0"/>
          <w:numId w:val="4"/>
        </w:numPr>
        <w:rPr>
          <w:b w:val="1"/>
          <w:bCs w:val="1"/>
        </w:rPr>
      </w:pPr>
      <w:r w:rsidR="0075621A">
        <w:rPr/>
        <w:t xml:space="preserve">Jones </w:t>
      </w:r>
      <w:r w:rsidR="00DB764A">
        <w:rPr/>
        <w:t xml:space="preserve">presented the departing Board of </w:t>
      </w:r>
      <w:r w:rsidR="006020C4">
        <w:rPr/>
        <w:t>Trustees</w:t>
      </w:r>
      <w:r w:rsidR="00DB764A">
        <w:rPr/>
        <w:t xml:space="preserve"> members (Dennis, </w:t>
      </w:r>
      <w:r w:rsidR="006020C4">
        <w:rPr/>
        <w:t>Patterson, and Winter)</w:t>
      </w:r>
      <w:r w:rsidR="00DB764A">
        <w:rPr/>
        <w:t xml:space="preserve"> with </w:t>
      </w:r>
      <w:r w:rsidR="006020C4">
        <w:rPr/>
        <w:t xml:space="preserve">replica Jefferson Peace Medals </w:t>
      </w:r>
      <w:r w:rsidR="00530E6D">
        <w:rPr/>
        <w:t>as a sign of appreciation</w:t>
      </w:r>
      <w:r w:rsidR="007F29AA">
        <w:rPr/>
        <w:t>.</w:t>
      </w:r>
    </w:p>
    <w:p w:rsidR="0075621A" w:rsidP="00A561BC" w:rsidRDefault="00A561BC" w14:paraId="3196250B" w14:textId="6AA41EF8">
      <w:pPr>
        <w:rPr>
          <w:b/>
          <w:bCs/>
          <w:u w:val="single"/>
        </w:rPr>
      </w:pPr>
      <w:r w:rsidRPr="00A561BC">
        <w:rPr>
          <w:b/>
          <w:bCs/>
          <w:u w:val="single"/>
        </w:rPr>
        <w:t>Closing Comments</w:t>
      </w:r>
      <w:r w:rsidRPr="00A561BC" w:rsidR="006020C4">
        <w:rPr>
          <w:b/>
          <w:bCs/>
          <w:u w:val="single"/>
        </w:rPr>
        <w:t xml:space="preserve"> </w:t>
      </w:r>
    </w:p>
    <w:p w:rsidRPr="005A04A4" w:rsidR="00A561BC" w:rsidP="00A561BC" w:rsidRDefault="00DD2CB7" w14:paraId="30D4DBBB" w14:textId="4F3B3BEE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t xml:space="preserve">Kolbe had </w:t>
      </w:r>
      <w:r w:rsidR="005A04A4">
        <w:t xml:space="preserve">raised several </w:t>
      </w:r>
      <w:r w:rsidR="00D11D99">
        <w:t>items</w:t>
      </w:r>
      <w:r w:rsidR="005A04A4">
        <w:t xml:space="preserve"> for the board to consider before </w:t>
      </w:r>
      <w:r w:rsidR="00D11D99">
        <w:t xml:space="preserve">the </w:t>
      </w:r>
      <w:r w:rsidR="005A04A4">
        <w:t xml:space="preserve">next meeting. </w:t>
      </w:r>
    </w:p>
    <w:p w:rsidRPr="005977A7" w:rsidR="005A04A4" w:rsidP="005A04A4" w:rsidRDefault="005977A7" w14:paraId="3CBEEE9D" w14:textId="3BDB6C4E">
      <w:pPr>
        <w:pStyle w:val="ListParagraph"/>
        <w:numPr>
          <w:ilvl w:val="1"/>
          <w:numId w:val="4"/>
        </w:numPr>
        <w:rPr>
          <w:b/>
          <w:bCs/>
          <w:u w:val="single"/>
        </w:rPr>
      </w:pPr>
      <w:r>
        <w:t>Who speaks for the historical society?</w:t>
      </w:r>
    </w:p>
    <w:p w:rsidRPr="000F22CE" w:rsidR="005977A7" w:rsidP="005A04A4" w:rsidRDefault="000F22CE" w14:paraId="279D739E" w14:textId="77646FDC">
      <w:pPr>
        <w:pStyle w:val="ListParagraph"/>
        <w:numPr>
          <w:ilvl w:val="1"/>
          <w:numId w:val="4"/>
        </w:numPr>
        <w:rPr>
          <w:b/>
          <w:bCs/>
          <w:u w:val="single"/>
        </w:rPr>
      </w:pPr>
      <w:r>
        <w:t>Do all employees live in Pierre? If not, why not?</w:t>
      </w:r>
    </w:p>
    <w:p w:rsidRPr="00D11D99" w:rsidR="000F22CE" w:rsidP="005A04A4" w:rsidRDefault="00D11D99" w14:paraId="7FC7FA5F" w14:textId="5F81D1CD">
      <w:pPr>
        <w:pStyle w:val="ListParagraph"/>
        <w:numPr>
          <w:ilvl w:val="1"/>
          <w:numId w:val="4"/>
        </w:numPr>
        <w:rPr>
          <w:b/>
          <w:bCs/>
          <w:u w:val="single"/>
        </w:rPr>
      </w:pPr>
      <w:r>
        <w:t>Trustee Bio’s</w:t>
      </w:r>
    </w:p>
    <w:p w:rsidRPr="002C05FB" w:rsidR="00D11D99" w:rsidP="005A04A4" w:rsidRDefault="00C91C28" w14:paraId="383FAA4A" w14:textId="04672DF8">
      <w:pPr>
        <w:pStyle w:val="ListParagraph"/>
        <w:numPr>
          <w:ilvl w:val="1"/>
          <w:numId w:val="4"/>
        </w:numPr>
        <w:rPr>
          <w:b/>
          <w:bCs/>
          <w:u w:val="single"/>
        </w:rPr>
      </w:pPr>
      <w:r>
        <w:t>Historical Society growth</w:t>
      </w:r>
    </w:p>
    <w:p w:rsidRPr="002C05FB" w:rsidR="002C05FB" w:rsidP="005A04A4" w:rsidRDefault="002C05FB" w14:paraId="74FC8950" w14:textId="0C004983">
      <w:pPr>
        <w:pStyle w:val="ListParagraph"/>
        <w:numPr>
          <w:ilvl w:val="1"/>
          <w:numId w:val="4"/>
        </w:numPr>
        <w:rPr>
          <w:b/>
          <w:bCs/>
          <w:u w:val="single"/>
        </w:rPr>
      </w:pPr>
      <w:r>
        <w:t>Degradation of digital material</w:t>
      </w:r>
    </w:p>
    <w:p w:rsidRPr="00052D0D" w:rsidR="002C05FB" w:rsidP="005A04A4" w:rsidRDefault="003C1153" w14:paraId="5BDDEC19" w14:textId="6A00DA29">
      <w:pPr>
        <w:pStyle w:val="ListParagraph"/>
        <w:numPr>
          <w:ilvl w:val="1"/>
          <w:numId w:val="4"/>
        </w:numPr>
        <w:rPr>
          <w:b/>
          <w:bCs/>
          <w:u w:val="single"/>
        </w:rPr>
      </w:pPr>
      <w:r>
        <w:t xml:space="preserve">Woke, CRT, and </w:t>
      </w:r>
      <w:r w:rsidR="00052D0D">
        <w:t>DEI</w:t>
      </w:r>
    </w:p>
    <w:p w:rsidRPr="00052D0D" w:rsidR="00052D0D" w:rsidP="005A04A4" w:rsidRDefault="00052D0D" w14:paraId="46F59039" w14:textId="05C032C1">
      <w:pPr>
        <w:pStyle w:val="ListParagraph"/>
        <w:numPr>
          <w:ilvl w:val="1"/>
          <w:numId w:val="4"/>
        </w:numPr>
        <w:rPr>
          <w:b/>
          <w:bCs/>
          <w:u w:val="single"/>
        </w:rPr>
      </w:pPr>
      <w:r>
        <w:t>Membership increases</w:t>
      </w:r>
    </w:p>
    <w:p w:rsidRPr="00B633F3" w:rsidR="00206A34" w:rsidP="00B633F3" w:rsidRDefault="00147864" w14:paraId="3780C016" w14:textId="74CF367C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t xml:space="preserve">Whitebird </w:t>
      </w:r>
      <w:r w:rsidR="0026273C">
        <w:t xml:space="preserve">brought up the importance of </w:t>
      </w:r>
      <w:r w:rsidR="00B633F3">
        <w:t>American Indian representation in history and cultural preservation.</w:t>
      </w:r>
      <w:r w:rsidR="00206A34">
        <w:br/>
      </w:r>
    </w:p>
    <w:p w:rsidR="00B633F3" w:rsidRDefault="00B633F3" w14:paraId="1E882F3E" w14:textId="77777777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:rsidRPr="00A20DC6" w:rsidR="00206A34" w:rsidP="00206A34" w:rsidRDefault="00206A34" w14:paraId="6155DE43" w14:textId="4C6A2131">
      <w:pPr>
        <w:rPr>
          <w:b/>
          <w:bCs/>
          <w:u w:val="single"/>
        </w:rPr>
      </w:pPr>
      <w:r w:rsidRPr="00A20DC6">
        <w:rPr>
          <w:b/>
          <w:bCs/>
        </w:rPr>
        <w:lastRenderedPageBreak/>
        <w:t>Next Meeting:</w:t>
      </w:r>
      <w:r>
        <w:t xml:space="preserve"> </w:t>
      </w:r>
    </w:p>
    <w:p w:rsidRPr="003B5CAC" w:rsidR="00206A34" w:rsidP="00206A34" w:rsidRDefault="00206A34" w14:paraId="363C9B1D" w14:textId="1B28E036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t xml:space="preserve">The next meeting will be held </w:t>
      </w:r>
      <w:r w:rsidR="00FF7032">
        <w:t>July 11</w:t>
      </w:r>
      <w:r w:rsidRPr="004A27D5">
        <w:rPr>
          <w:vertAlign w:val="superscript"/>
        </w:rPr>
        <w:t>th</w:t>
      </w:r>
      <w:r>
        <w:t xml:space="preserve"> at </w:t>
      </w:r>
      <w:r w:rsidR="007D06CF">
        <w:t>9</w:t>
      </w:r>
      <w:r>
        <w:t xml:space="preserve">:00 am Central Time / </w:t>
      </w:r>
      <w:r w:rsidR="007D06CF">
        <w:t>8</w:t>
      </w:r>
      <w:r>
        <w:t xml:space="preserve">:00 am Mountain time in the </w:t>
      </w:r>
      <w:r w:rsidR="007D06CF">
        <w:t>Jay Vogt Education Room, Cultural Heritage Center</w:t>
      </w:r>
      <w:r>
        <w:t>.</w:t>
      </w:r>
    </w:p>
    <w:p w:rsidRPr="002370C2" w:rsidR="00206A34" w:rsidP="00206A34" w:rsidRDefault="00206A34" w14:paraId="4E177B28" w14:textId="77777777">
      <w:pPr>
        <w:rPr>
          <w:b/>
          <w:bCs/>
          <w:u w:val="single"/>
        </w:rPr>
      </w:pPr>
      <w:r>
        <w:rPr>
          <w:b/>
          <w:bCs/>
          <w:u w:val="single"/>
        </w:rPr>
        <w:t>Adjournment:</w:t>
      </w:r>
    </w:p>
    <w:p w:rsidR="00206A34" w:rsidP="00206A34" w:rsidRDefault="003A4EFD" w14:paraId="75DC7C47" w14:textId="063F957D">
      <w:pPr>
        <w:ind w:left="720"/>
      </w:pPr>
      <w:r>
        <w:rPr>
          <w:b/>
          <w:bCs/>
        </w:rPr>
        <w:t>Pearson</w:t>
      </w:r>
      <w:r w:rsidRPr="004B1374" w:rsidR="00206A34">
        <w:rPr>
          <w:b/>
          <w:bCs/>
        </w:rPr>
        <w:t xml:space="preserve"> made the motion for Adjournment. </w:t>
      </w:r>
      <w:r>
        <w:rPr>
          <w:b/>
          <w:bCs/>
        </w:rPr>
        <w:t>Dennis</w:t>
      </w:r>
      <w:r w:rsidRPr="004B1374" w:rsidR="00206A34">
        <w:rPr>
          <w:b/>
          <w:bCs/>
        </w:rPr>
        <w:t xml:space="preserve"> seconded the motion.</w:t>
      </w:r>
      <w:r w:rsidRPr="00E87D67" w:rsidR="00206A34">
        <w:rPr>
          <w:b/>
          <w:bCs/>
        </w:rPr>
        <w:t xml:space="preserve"> </w:t>
      </w:r>
      <w:r w:rsidRPr="00E87D67" w:rsidR="00206A34">
        <w:t xml:space="preserve">The </w:t>
      </w:r>
      <w:r w:rsidR="00206A34">
        <w:t>m</w:t>
      </w:r>
      <w:r w:rsidRPr="00E87D67" w:rsidR="00206A34">
        <w:t xml:space="preserve">otion carried unanimously. The meeting was adjourned at </w:t>
      </w:r>
      <w:r w:rsidR="00FA5F6D">
        <w:t>3</w:t>
      </w:r>
      <w:r w:rsidR="00206A34">
        <w:t>:</w:t>
      </w:r>
      <w:r w:rsidR="00FA5F6D">
        <w:t>52</w:t>
      </w:r>
      <w:r w:rsidRPr="00E87D67" w:rsidR="00206A34">
        <w:t xml:space="preserve"> </w:t>
      </w:r>
      <w:r w:rsidR="00FA5F6D">
        <w:t>p</w:t>
      </w:r>
      <w:r w:rsidRPr="00E87D67" w:rsidR="00206A34">
        <w:t>.m.</w:t>
      </w:r>
      <w:r w:rsidR="00206A34">
        <w:t xml:space="preserve"> </w:t>
      </w:r>
    </w:p>
    <w:p w:rsidR="00206A34" w:rsidP="00206A34" w:rsidRDefault="00206A34" w14:paraId="2698AC53" w14:textId="77777777">
      <w:pPr>
        <w:ind w:left="720"/>
        <w:rPr>
          <w:b/>
          <w:bCs/>
        </w:rPr>
      </w:pPr>
    </w:p>
    <w:p w:rsidRPr="001B632F" w:rsidR="00206A34" w:rsidP="00206A34" w:rsidRDefault="00206A34" w14:paraId="4A17C1CC" w14:textId="77777777">
      <w:pPr>
        <w:ind w:left="720"/>
        <w:rPr>
          <w:b/>
          <w:bCs/>
        </w:rPr>
      </w:pPr>
    </w:p>
    <w:p w:rsidR="00206A34" w:rsidP="00206A34" w:rsidRDefault="00206A34" w14:paraId="0C727A31" w14:textId="24A88D3F">
      <w:r>
        <w:t xml:space="preserve">I, Benjamin F. Jones, Director of the South Dakota State Historical Society, declare that these minutes are true, and an accurate reflection of the business conducted at the </w:t>
      </w:r>
      <w:r w:rsidR="00A915D4">
        <w:t>May</w:t>
      </w:r>
      <w:r>
        <w:t xml:space="preserve"> </w:t>
      </w:r>
      <w:r w:rsidR="00A915D4">
        <w:t>7</w:t>
      </w:r>
      <w:r>
        <w:t>, 202</w:t>
      </w:r>
      <w:r w:rsidR="00A915D4">
        <w:t>5</w:t>
      </w:r>
      <w:r>
        <w:t>, meeting of the South Dakota State Historical Society Board of Trustees.</w:t>
      </w:r>
    </w:p>
    <w:p w:rsidR="00206A34" w:rsidP="00206A34" w:rsidRDefault="00206A34" w14:paraId="1EC65D6E" w14:textId="77777777"/>
    <w:p w:rsidR="00206A34" w:rsidP="00206A34" w:rsidRDefault="00206A34" w14:paraId="3AFAFE35" w14:textId="77777777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058EF98D" wp14:editId="5908547D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2360930" cy="1404620"/>
                <wp:effectExtent l="0" t="0" r="1270" b="5080"/>
                <wp:wrapTight wrapText="bothSides">
                  <wp:wrapPolygon edited="0">
                    <wp:start x="0" y="0"/>
                    <wp:lineTo x="0" y="21294"/>
                    <wp:lineTo x="21437" y="21294"/>
                    <wp:lineTo x="21437" y="0"/>
                    <wp:lineTo x="0" y="0"/>
                  </wp:wrapPolygon>
                </wp:wrapTight>
                <wp:docPr id="18868641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A34" w:rsidP="00206A34" w:rsidRDefault="00206A34" w14:paraId="719B360F" w14:textId="77777777">
                            <w:bookmarkStart w:name="_Hlk114124193" w:id="2"/>
                            <w:bookmarkStart w:name="_Hlk114124194" w:id="3"/>
                            <w:r>
                              <w:t>_______________________________</w:t>
                            </w:r>
                          </w:p>
                          <w:p w:rsidR="00206A34" w:rsidP="00206A34" w:rsidRDefault="00206A34" w14:paraId="6A75C107" w14:textId="77777777">
                            <w:r>
                              <w:t>Braeden Kluver</w:t>
                            </w:r>
                          </w:p>
                          <w:p w:rsidR="00206A34" w:rsidP="00206A34" w:rsidRDefault="00206A34" w14:paraId="427B12D1" w14:textId="77777777">
                            <w:r>
                              <w:t>Assistant to the State Historian</w:t>
                            </w:r>
                          </w:p>
                          <w:p w:rsidR="00206A34" w:rsidP="00206A34" w:rsidRDefault="00206A34" w14:paraId="068DBDA3" w14:textId="77777777">
                            <w:r>
                              <w:t xml:space="preserve">South Dakota State Historical Society </w:t>
                            </w:r>
                            <w:bookmarkEnd w:id="2"/>
                            <w:bookmarkEnd w:id="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058EF98D">
                <v:stroke joinstyle="miter"/>
                <v:path gradientshapeok="t" o:connecttype="rect"/>
              </v:shapetype>
              <v:shape id="Text Box 2" style="position:absolute;margin-left:134.7pt;margin-top:.7pt;width:185.9pt;height:110.6pt;z-index:-25165823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">
                <v:textbox style="mso-fit-shape-to-text:t">
                  <w:txbxContent>
                    <w:p w:rsidR="00206A34" w:rsidP="00206A34" w:rsidRDefault="00206A34" w14:paraId="719B360F" w14:textId="77777777">
                      <w:r>
                        <w:t>_______________________________</w:t>
                      </w:r>
                    </w:p>
                    <w:p w:rsidR="00206A34" w:rsidP="00206A34" w:rsidRDefault="00206A34" w14:paraId="6A75C107" w14:textId="77777777">
                      <w:r>
                        <w:t>Braeden Kluver</w:t>
                      </w:r>
                    </w:p>
                    <w:p w:rsidR="00206A34" w:rsidP="00206A34" w:rsidRDefault="00206A34" w14:paraId="427B12D1" w14:textId="77777777">
                      <w:r>
                        <w:t>Assistant to the State Historian</w:t>
                      </w:r>
                    </w:p>
                    <w:p w:rsidR="00206A34" w:rsidP="00206A34" w:rsidRDefault="00206A34" w14:paraId="068DBDA3" w14:textId="77777777">
                      <w:r>
                        <w:t xml:space="preserve">South Dakota State Historical Society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2F9E1714" wp14:editId="5E020B3B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2360930" cy="1404620"/>
                <wp:effectExtent l="0" t="0" r="3810" b="57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A34" w:rsidP="00206A34" w:rsidRDefault="00206A34" w14:paraId="46676649" w14:textId="77777777">
                            <w:r>
                              <w:t>_______________________________</w:t>
                            </w:r>
                          </w:p>
                          <w:p w:rsidR="00206A34" w:rsidP="00206A34" w:rsidRDefault="00206A34" w14:paraId="07CBCDB9" w14:textId="77777777">
                            <w:r>
                              <w:t>Benjamin F. Jones, Ph.D.</w:t>
                            </w:r>
                          </w:p>
                          <w:p w:rsidR="00206A34" w:rsidP="00206A34" w:rsidRDefault="00206A34" w14:paraId="309FE576" w14:textId="77777777">
                            <w:r>
                              <w:t xml:space="preserve">State Historian and Director </w:t>
                            </w:r>
                          </w:p>
                          <w:p w:rsidR="00206A34" w:rsidP="00206A34" w:rsidRDefault="00206A34" w14:paraId="01329CA3" w14:textId="77777777">
                            <w:r>
                              <w:t>South Dakota State Historical Society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style="position:absolute;margin-left:0;margin-top:.9pt;width:185.9pt;height:110.6pt;z-index:-251658240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" w14:anchorId="2F9E1714">
                <v:textbox style="mso-fit-shape-to-text:t">
                  <w:txbxContent>
                    <w:p w:rsidR="00206A34" w:rsidP="00206A34" w:rsidRDefault="00206A34" w14:paraId="46676649" w14:textId="77777777">
                      <w:r>
                        <w:t>_______________________________</w:t>
                      </w:r>
                    </w:p>
                    <w:p w:rsidR="00206A34" w:rsidP="00206A34" w:rsidRDefault="00206A34" w14:paraId="07CBCDB9" w14:textId="77777777">
                      <w:r>
                        <w:t>Benjamin F. Jones, Ph.D.</w:t>
                      </w:r>
                    </w:p>
                    <w:p w:rsidR="00206A34" w:rsidP="00206A34" w:rsidRDefault="00206A34" w14:paraId="309FE576" w14:textId="77777777">
                      <w:r>
                        <w:t xml:space="preserve">State Historian and Director </w:t>
                      </w:r>
                    </w:p>
                    <w:p w:rsidR="00206A34" w:rsidP="00206A34" w:rsidRDefault="00206A34" w14:paraId="01329CA3" w14:textId="77777777">
                      <w:r>
                        <w:t>South Dakota State Historical Society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06A34" w:rsidP="00206A34" w:rsidRDefault="00206A34" w14:paraId="49F70867" w14:textId="77777777"/>
    <w:p w:rsidR="00206A34" w:rsidP="00206A34" w:rsidRDefault="00206A34" w14:paraId="250A2665" w14:textId="77777777"/>
    <w:p w:rsidR="00206A34" w:rsidP="00206A34" w:rsidRDefault="00206A34" w14:paraId="116FB567" w14:textId="77777777"/>
    <w:p w:rsidR="00E23B9F" w:rsidRDefault="00E23B9F" w14:paraId="0765E978" w14:textId="77777777"/>
    <w:sectPr w:rsidR="00E23B9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C3CB3" w:rsidP="00A059D7" w:rsidRDefault="003C3CB3" w14:paraId="7F42ECE7" w14:textId="77777777">
      <w:pPr>
        <w:spacing w:after="0"/>
      </w:pPr>
      <w:r>
        <w:separator/>
      </w:r>
    </w:p>
  </w:endnote>
  <w:endnote w:type="continuationSeparator" w:id="0">
    <w:p w:rsidR="003C3CB3" w:rsidP="00A059D7" w:rsidRDefault="003C3CB3" w14:paraId="75AFFC63" w14:textId="77777777">
      <w:pPr>
        <w:spacing w:after="0"/>
      </w:pPr>
      <w:r>
        <w:continuationSeparator/>
      </w:r>
    </w:p>
  </w:endnote>
  <w:endnote w:type="continuationNotice" w:id="1">
    <w:p w:rsidR="003C3CB3" w:rsidRDefault="003C3CB3" w14:paraId="6BB19A05" w14:textId="7777777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059D7" w:rsidRDefault="00A059D7" w14:paraId="4C9A61E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059D7" w:rsidRDefault="00A059D7" w14:paraId="5D48106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059D7" w:rsidRDefault="00A059D7" w14:paraId="19B5B6B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C3CB3" w:rsidP="00A059D7" w:rsidRDefault="003C3CB3" w14:paraId="606CC749" w14:textId="77777777">
      <w:pPr>
        <w:spacing w:after="0"/>
      </w:pPr>
      <w:r>
        <w:separator/>
      </w:r>
    </w:p>
  </w:footnote>
  <w:footnote w:type="continuationSeparator" w:id="0">
    <w:p w:rsidR="003C3CB3" w:rsidP="00A059D7" w:rsidRDefault="003C3CB3" w14:paraId="7A94FEFE" w14:textId="77777777">
      <w:pPr>
        <w:spacing w:after="0"/>
      </w:pPr>
      <w:r>
        <w:continuationSeparator/>
      </w:r>
    </w:p>
  </w:footnote>
  <w:footnote w:type="continuationNotice" w:id="1">
    <w:p w:rsidR="003C3CB3" w:rsidRDefault="003C3CB3" w14:paraId="5082042B" w14:textId="7777777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059D7" w:rsidRDefault="00A059D7" w14:paraId="57FAF50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8981254"/>
      <w:docPartObj>
        <w:docPartGallery w:val="Watermarks"/>
        <w:docPartUnique/>
      </w:docPartObj>
    </w:sdtPr>
    <w:sdtEndPr/>
    <w:sdtContent>
      <w:p w:rsidR="00A059D7" w:rsidRDefault="00404714" w14:paraId="0F242A88" w14:textId="2C87DA28">
        <w:pPr>
          <w:pStyle w:val="Header"/>
        </w:pPr>
        <w:r>
          <w:rPr>
            <w:noProof/>
          </w:rPr>
          <w:pict w14:anchorId="6B2E2E4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style="position:absolute;margin-left:0;margin-top:0;width:412.4pt;height:247.45pt;rotation:315;z-index:-251658752;mso-position-horizontal:center;mso-position-horizontal-relative:margin;mso-position-vertical:center;mso-position-vertical-relative:margin" o:spid="_x0000_s1025" o:allowincell="f" fillcolor="silver" stroked="f" type="#_x0000_t136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059D7" w:rsidRDefault="00A059D7" w14:paraId="13EF080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3A5B"/>
    <w:multiLevelType w:val="hybridMultilevel"/>
    <w:tmpl w:val="02DC1DD6"/>
    <w:lvl w:ilvl="0" w:tplc="0409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ind w:left="1485" w:hanging="360"/>
      </w:pPr>
      <w:rPr>
        <w:rFonts w:hint="default" w:ascii="Symbol" w:hAnsi="Symbol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1" w15:restartNumberingAfterBreak="0">
    <w:nsid w:val="43747A71"/>
    <w:multiLevelType w:val="hybridMultilevel"/>
    <w:tmpl w:val="3976D43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5B02381F"/>
    <w:multiLevelType w:val="hybridMultilevel"/>
    <w:tmpl w:val="6030654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6D014CA"/>
    <w:multiLevelType w:val="hybridMultilevel"/>
    <w:tmpl w:val="65968C0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88107141">
    <w:abstractNumId w:val="0"/>
  </w:num>
  <w:num w:numId="2" w16cid:durableId="820314310">
    <w:abstractNumId w:val="2"/>
  </w:num>
  <w:num w:numId="3" w16cid:durableId="309677112">
    <w:abstractNumId w:val="1"/>
  </w:num>
  <w:num w:numId="4" w16cid:durableId="6058448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A34"/>
    <w:rsid w:val="00001DE3"/>
    <w:rsid w:val="00050DCD"/>
    <w:rsid w:val="00052D0D"/>
    <w:rsid w:val="000A35C2"/>
    <w:rsid w:val="000C411B"/>
    <w:rsid w:val="000F22CE"/>
    <w:rsid w:val="000F6573"/>
    <w:rsid w:val="00106D09"/>
    <w:rsid w:val="00147864"/>
    <w:rsid w:val="00152C22"/>
    <w:rsid w:val="00165901"/>
    <w:rsid w:val="001E5AD9"/>
    <w:rsid w:val="00203BDB"/>
    <w:rsid w:val="00206A34"/>
    <w:rsid w:val="00231168"/>
    <w:rsid w:val="002512E2"/>
    <w:rsid w:val="00255C58"/>
    <w:rsid w:val="0026273C"/>
    <w:rsid w:val="002A26D4"/>
    <w:rsid w:val="002B74D4"/>
    <w:rsid w:val="002C05FB"/>
    <w:rsid w:val="002C45C3"/>
    <w:rsid w:val="0030777D"/>
    <w:rsid w:val="003208E0"/>
    <w:rsid w:val="003324D0"/>
    <w:rsid w:val="00346329"/>
    <w:rsid w:val="00354C3D"/>
    <w:rsid w:val="00381343"/>
    <w:rsid w:val="00385989"/>
    <w:rsid w:val="003A0A38"/>
    <w:rsid w:val="003A4EFD"/>
    <w:rsid w:val="003B2F25"/>
    <w:rsid w:val="003C1153"/>
    <w:rsid w:val="003C3CB3"/>
    <w:rsid w:val="003C45DC"/>
    <w:rsid w:val="00404714"/>
    <w:rsid w:val="00424173"/>
    <w:rsid w:val="004243F4"/>
    <w:rsid w:val="0043154A"/>
    <w:rsid w:val="00433D3A"/>
    <w:rsid w:val="004553E5"/>
    <w:rsid w:val="00462047"/>
    <w:rsid w:val="004D585E"/>
    <w:rsid w:val="00504679"/>
    <w:rsid w:val="00504E7F"/>
    <w:rsid w:val="00530E6D"/>
    <w:rsid w:val="00532A2C"/>
    <w:rsid w:val="005415B3"/>
    <w:rsid w:val="0054528E"/>
    <w:rsid w:val="00560487"/>
    <w:rsid w:val="00560D4D"/>
    <w:rsid w:val="00583B84"/>
    <w:rsid w:val="005977A7"/>
    <w:rsid w:val="005A04A4"/>
    <w:rsid w:val="005A5758"/>
    <w:rsid w:val="005D2438"/>
    <w:rsid w:val="005E2BDF"/>
    <w:rsid w:val="005F1DEA"/>
    <w:rsid w:val="006020C4"/>
    <w:rsid w:val="00616B46"/>
    <w:rsid w:val="00675B78"/>
    <w:rsid w:val="006834D0"/>
    <w:rsid w:val="006910A3"/>
    <w:rsid w:val="00692393"/>
    <w:rsid w:val="006937DF"/>
    <w:rsid w:val="006A2D4E"/>
    <w:rsid w:val="006B3D42"/>
    <w:rsid w:val="006B6CD4"/>
    <w:rsid w:val="006E6B3A"/>
    <w:rsid w:val="007158BC"/>
    <w:rsid w:val="00723452"/>
    <w:rsid w:val="00732E60"/>
    <w:rsid w:val="00733C0E"/>
    <w:rsid w:val="00743B7A"/>
    <w:rsid w:val="0075621A"/>
    <w:rsid w:val="0076037D"/>
    <w:rsid w:val="007611DE"/>
    <w:rsid w:val="0076322D"/>
    <w:rsid w:val="007D06CF"/>
    <w:rsid w:val="007E2919"/>
    <w:rsid w:val="007F29AA"/>
    <w:rsid w:val="008059D0"/>
    <w:rsid w:val="00850E59"/>
    <w:rsid w:val="0089124D"/>
    <w:rsid w:val="0089401F"/>
    <w:rsid w:val="0089515E"/>
    <w:rsid w:val="008A7FE5"/>
    <w:rsid w:val="008B3CE5"/>
    <w:rsid w:val="008C1178"/>
    <w:rsid w:val="008C7DA5"/>
    <w:rsid w:val="008D4FF9"/>
    <w:rsid w:val="008E3CF7"/>
    <w:rsid w:val="008F1456"/>
    <w:rsid w:val="009026ED"/>
    <w:rsid w:val="0091457E"/>
    <w:rsid w:val="009150BA"/>
    <w:rsid w:val="009168E1"/>
    <w:rsid w:val="00924F22"/>
    <w:rsid w:val="00930062"/>
    <w:rsid w:val="00931561"/>
    <w:rsid w:val="0096056A"/>
    <w:rsid w:val="00967AD8"/>
    <w:rsid w:val="00981505"/>
    <w:rsid w:val="00991E46"/>
    <w:rsid w:val="009A2293"/>
    <w:rsid w:val="009A23FB"/>
    <w:rsid w:val="009B1091"/>
    <w:rsid w:val="009C12B2"/>
    <w:rsid w:val="009C4C64"/>
    <w:rsid w:val="009F1108"/>
    <w:rsid w:val="009F1997"/>
    <w:rsid w:val="009F7448"/>
    <w:rsid w:val="00A059D7"/>
    <w:rsid w:val="00A206AF"/>
    <w:rsid w:val="00A214A3"/>
    <w:rsid w:val="00A439EC"/>
    <w:rsid w:val="00A44DF6"/>
    <w:rsid w:val="00A44FE6"/>
    <w:rsid w:val="00A561BC"/>
    <w:rsid w:val="00A678FE"/>
    <w:rsid w:val="00A71449"/>
    <w:rsid w:val="00A73593"/>
    <w:rsid w:val="00A857CC"/>
    <w:rsid w:val="00A915D4"/>
    <w:rsid w:val="00AA3B54"/>
    <w:rsid w:val="00AA3E57"/>
    <w:rsid w:val="00AC49B4"/>
    <w:rsid w:val="00AC4C44"/>
    <w:rsid w:val="00AD091E"/>
    <w:rsid w:val="00B05418"/>
    <w:rsid w:val="00B26F07"/>
    <w:rsid w:val="00B34453"/>
    <w:rsid w:val="00B4097A"/>
    <w:rsid w:val="00B633F3"/>
    <w:rsid w:val="00B66E95"/>
    <w:rsid w:val="00B70AB0"/>
    <w:rsid w:val="00B8426A"/>
    <w:rsid w:val="00BB470A"/>
    <w:rsid w:val="00BC4854"/>
    <w:rsid w:val="00BC4FE4"/>
    <w:rsid w:val="00BD3C66"/>
    <w:rsid w:val="00BD3EE7"/>
    <w:rsid w:val="00BD5D01"/>
    <w:rsid w:val="00BD6063"/>
    <w:rsid w:val="00BF43A8"/>
    <w:rsid w:val="00BF56FA"/>
    <w:rsid w:val="00C0270D"/>
    <w:rsid w:val="00C02E11"/>
    <w:rsid w:val="00C04BAF"/>
    <w:rsid w:val="00C15F3F"/>
    <w:rsid w:val="00C268E6"/>
    <w:rsid w:val="00C37920"/>
    <w:rsid w:val="00C528EC"/>
    <w:rsid w:val="00C72319"/>
    <w:rsid w:val="00C732A1"/>
    <w:rsid w:val="00C750FF"/>
    <w:rsid w:val="00C87534"/>
    <w:rsid w:val="00C91C28"/>
    <w:rsid w:val="00C951F0"/>
    <w:rsid w:val="00CA0EF0"/>
    <w:rsid w:val="00D019D0"/>
    <w:rsid w:val="00D11D99"/>
    <w:rsid w:val="00D51DD3"/>
    <w:rsid w:val="00D72F25"/>
    <w:rsid w:val="00D736F4"/>
    <w:rsid w:val="00DB764A"/>
    <w:rsid w:val="00DB7C58"/>
    <w:rsid w:val="00DD2CB7"/>
    <w:rsid w:val="00DD6479"/>
    <w:rsid w:val="00DF18BA"/>
    <w:rsid w:val="00E06E16"/>
    <w:rsid w:val="00E11524"/>
    <w:rsid w:val="00E1518D"/>
    <w:rsid w:val="00E16391"/>
    <w:rsid w:val="00E23B9F"/>
    <w:rsid w:val="00E246F9"/>
    <w:rsid w:val="00E3218D"/>
    <w:rsid w:val="00E4021E"/>
    <w:rsid w:val="00E47D7A"/>
    <w:rsid w:val="00E50135"/>
    <w:rsid w:val="00E62647"/>
    <w:rsid w:val="00E6353D"/>
    <w:rsid w:val="00E828E1"/>
    <w:rsid w:val="00E8564A"/>
    <w:rsid w:val="00E93293"/>
    <w:rsid w:val="00E94D05"/>
    <w:rsid w:val="00EE3C08"/>
    <w:rsid w:val="00F4059C"/>
    <w:rsid w:val="00F82486"/>
    <w:rsid w:val="00F92638"/>
    <w:rsid w:val="00FA2EDF"/>
    <w:rsid w:val="00FA5F6D"/>
    <w:rsid w:val="00FC0079"/>
    <w:rsid w:val="00FC0157"/>
    <w:rsid w:val="00FC1B7B"/>
    <w:rsid w:val="00FC6918"/>
    <w:rsid w:val="00FF6F7F"/>
    <w:rsid w:val="00FF7032"/>
    <w:rsid w:val="256001AF"/>
    <w:rsid w:val="60E7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765C83"/>
  <w15:chartTrackingRefBased/>
  <w15:docId w15:val="{2FDB7954-F924-4DBE-9D5D-6B6426E7C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06A34"/>
    <w:pPr>
      <w:spacing w:after="8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6A34"/>
    <w:pPr>
      <w:keepNext/>
      <w:keepLines/>
      <w:spacing w:before="36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6A34"/>
    <w:pPr>
      <w:keepNext/>
      <w:keepLines/>
      <w:spacing w:before="16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6A34"/>
    <w:pPr>
      <w:keepNext/>
      <w:keepLines/>
      <w:spacing w:before="16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6A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6A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6A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6A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6A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6A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206A34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206A34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206A34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206A34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206A34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06A34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206A34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206A34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206A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6A34"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06A3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6A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206A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6A34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206A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6A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6A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6A34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06A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6A3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059D7"/>
    <w:pPr>
      <w:tabs>
        <w:tab w:val="center" w:pos="4680"/>
        <w:tab w:val="right" w:pos="9360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00A059D7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059D7"/>
    <w:pPr>
      <w:tabs>
        <w:tab w:val="center" w:pos="4680"/>
        <w:tab w:val="right" w:pos="9360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00A059D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4d47e3-a708-4f9e-bcf2-656cecb8c362" xsi:nil="true"/>
    <lcf76f155ced4ddcb4097134ff3c332f xmlns="f24ee90a-6dcb-4e39-9917-ceeb56505a9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04840B7B33FD4691E9A4B1D08BC163" ma:contentTypeVersion="14" ma:contentTypeDescription="Create a new document." ma:contentTypeScope="" ma:versionID="6482a3fe5046666983f39c0e83834ecf">
  <xsd:schema xmlns:xsd="http://www.w3.org/2001/XMLSchema" xmlns:xs="http://www.w3.org/2001/XMLSchema" xmlns:p="http://schemas.microsoft.com/office/2006/metadata/properties" xmlns:ns2="f24ee90a-6dcb-4e39-9917-ceeb56505a96" xmlns:ns3="f54d47e3-a708-4f9e-bcf2-656cecb8c362" targetNamespace="http://schemas.microsoft.com/office/2006/metadata/properties" ma:root="true" ma:fieldsID="b7cbfadea3da791c5c204c6adbc9653a" ns2:_="" ns3:_="">
    <xsd:import namespace="f24ee90a-6dcb-4e39-9917-ceeb56505a96"/>
    <xsd:import namespace="f54d47e3-a708-4f9e-bcf2-656cecb8c3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ee90a-6dcb-4e39-9917-ceeb56505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294375-8520-4c51-81be-671e42c4be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d47e3-a708-4f9e-bcf2-656cecb8c3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710cd25-563f-408e-afb8-6e2590aa06df}" ma:internalName="TaxCatchAll" ma:showField="CatchAllData" ma:web="f54d47e3-a708-4f9e-bcf2-656cecb8c3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009CA6-6A22-40F2-AAC6-1D1F17064A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7F7ED9-CA9B-4AC6-B9FD-1006927F38E6}">
  <ds:schemaRefs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f24ee90a-6dcb-4e39-9917-ceeb56505a96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f54d47e3-a708-4f9e-bcf2-656cecb8c362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8C9DCE1-F2BD-4F27-8976-5C2E3C6F37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4ee90a-6dcb-4e39-9917-ceeb56505a96"/>
    <ds:schemaRef ds:uri="f54d47e3-a708-4f9e-bcf2-656cecb8c3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State of South Dakota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Kluver, Braeden</dc:creator>
  <keywords/>
  <dc:description/>
  <lastModifiedBy>Larsen, Kevin</lastModifiedBy>
  <revision>182</revision>
  <lastPrinted>2025-05-13T21:43:00.0000000Z</lastPrinted>
  <dcterms:created xsi:type="dcterms:W3CDTF">2025-05-13T15:37:00.0000000Z</dcterms:created>
  <dcterms:modified xsi:type="dcterms:W3CDTF">2025-05-14T15:36:09.3927923Z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80d6e7ba-9683-4bcd-8523-643072f87865</vt:lpwstr>
  </property>
  <property fmtid="{D5CDD505-2E9C-101B-9397-08002B2CF9AE}" pid="3" name="MSIP_Label_ec3b1a8e-41ed-4bc7-92d1-0305fbefd661_Enabled">
    <vt:lpwstr>true</vt:lpwstr>
  </property>
  <property fmtid="{D5CDD505-2E9C-101B-9397-08002B2CF9AE}" pid="4" name="MSIP_Label_ec3b1a8e-41ed-4bc7-92d1-0305fbefd661_SetDate">
    <vt:lpwstr>2025-05-13T16:53:54Z</vt:lpwstr>
  </property>
  <property fmtid="{D5CDD505-2E9C-101B-9397-08002B2CF9AE}" pid="5" name="MSIP_Label_ec3b1a8e-41ed-4bc7-92d1-0305fbefd661_Method">
    <vt:lpwstr>Standard</vt:lpwstr>
  </property>
  <property fmtid="{D5CDD505-2E9C-101B-9397-08002B2CF9AE}" pid="6" name="MSIP_Label_ec3b1a8e-41ed-4bc7-92d1-0305fbefd661_Name">
    <vt:lpwstr>M365-General - Anyone (Unrestricted)-Prod</vt:lpwstr>
  </property>
  <property fmtid="{D5CDD505-2E9C-101B-9397-08002B2CF9AE}" pid="7" name="MSIP_Label_ec3b1a8e-41ed-4bc7-92d1-0305fbefd661_SiteId">
    <vt:lpwstr>70af547c-69ab-416d-b4a6-543b5ce52b99</vt:lpwstr>
  </property>
  <property fmtid="{D5CDD505-2E9C-101B-9397-08002B2CF9AE}" pid="8" name="MSIP_Label_ec3b1a8e-41ed-4bc7-92d1-0305fbefd661_ActionId">
    <vt:lpwstr>13a7e533-4e6d-4495-a26a-142c1b03d261</vt:lpwstr>
  </property>
  <property fmtid="{D5CDD505-2E9C-101B-9397-08002B2CF9AE}" pid="9" name="MSIP_Label_ec3b1a8e-41ed-4bc7-92d1-0305fbefd661_ContentBits">
    <vt:lpwstr>0</vt:lpwstr>
  </property>
  <property fmtid="{D5CDD505-2E9C-101B-9397-08002B2CF9AE}" pid="10" name="ContentTypeId">
    <vt:lpwstr>0x010100C604840B7B33FD4691E9A4B1D08BC163</vt:lpwstr>
  </property>
  <property fmtid="{D5CDD505-2E9C-101B-9397-08002B2CF9AE}" pid="11" name="MediaServiceImageTags">
    <vt:lpwstr/>
  </property>
</Properties>
</file>