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EBE4" w14:textId="70956C0D" w:rsidR="002C5373" w:rsidRPr="00C46CAE" w:rsidRDefault="00C46CAE" w:rsidP="00F34E45">
      <w:pPr>
        <w:jc w:val="center"/>
        <w:rPr>
          <w:b/>
          <w:bCs/>
          <w:caps/>
        </w:rPr>
      </w:pPr>
      <w:r w:rsidRPr="00C46CAE">
        <w:rPr>
          <w:b/>
          <w:bCs/>
          <w:caps/>
        </w:rPr>
        <w:t>Meeting Minutes</w:t>
      </w:r>
    </w:p>
    <w:p w14:paraId="00CC1B98" w14:textId="754D474A" w:rsidR="00C46CAE" w:rsidRPr="00C46CAE" w:rsidRDefault="00C46CAE" w:rsidP="00F34E45">
      <w:pPr>
        <w:jc w:val="center"/>
        <w:rPr>
          <w:b/>
          <w:bCs/>
          <w:caps/>
        </w:rPr>
      </w:pPr>
      <w:r w:rsidRPr="00C46CAE">
        <w:rPr>
          <w:b/>
          <w:bCs/>
          <w:caps/>
        </w:rPr>
        <w:t>SOUTH DAKOTA CORRECTIONS COMMISSION</w:t>
      </w:r>
    </w:p>
    <w:p w14:paraId="2B8B2FEF" w14:textId="30B4CD1B" w:rsidR="00C46CAE" w:rsidRPr="00C46CAE" w:rsidRDefault="00C46CAE" w:rsidP="00F34E45">
      <w:pPr>
        <w:jc w:val="center"/>
        <w:rPr>
          <w:b/>
          <w:bCs/>
          <w:caps/>
        </w:rPr>
      </w:pPr>
      <w:r w:rsidRPr="00C46CAE">
        <w:rPr>
          <w:b/>
          <w:bCs/>
          <w:caps/>
        </w:rPr>
        <w:t>VIA MICROSOFT TEAMS</w:t>
      </w:r>
    </w:p>
    <w:p w14:paraId="07F290C4" w14:textId="7920AA2E" w:rsidR="00C46CAE" w:rsidRPr="00C46CAE" w:rsidRDefault="00C46CAE" w:rsidP="00F34E45">
      <w:pPr>
        <w:jc w:val="center"/>
        <w:rPr>
          <w:b/>
          <w:bCs/>
          <w:caps/>
        </w:rPr>
      </w:pPr>
      <w:r w:rsidRPr="00C46CAE">
        <w:rPr>
          <w:b/>
          <w:bCs/>
          <w:caps/>
        </w:rPr>
        <w:t>April 21, 202</w:t>
      </w:r>
      <w:r w:rsidR="00C44BA5">
        <w:rPr>
          <w:b/>
          <w:bCs/>
          <w:caps/>
        </w:rPr>
        <w:t>2</w:t>
      </w:r>
    </w:p>
    <w:p w14:paraId="56ACE16F" w14:textId="232D5BF4" w:rsidR="00C46CAE" w:rsidRPr="00C46CAE" w:rsidRDefault="00C46CAE" w:rsidP="00F34E45">
      <w:pPr>
        <w:jc w:val="center"/>
        <w:rPr>
          <w:b/>
          <w:bCs/>
          <w:caps/>
        </w:rPr>
      </w:pPr>
      <w:r w:rsidRPr="00C46CAE">
        <w:rPr>
          <w:b/>
          <w:bCs/>
          <w:caps/>
        </w:rPr>
        <w:t>9:00 – 10:30 AM</w:t>
      </w:r>
    </w:p>
    <w:p w14:paraId="63F542DC" w14:textId="77777777" w:rsidR="00C46CAE" w:rsidRDefault="00C46CAE" w:rsidP="00A76910">
      <w:pPr>
        <w:jc w:val="both"/>
      </w:pPr>
    </w:p>
    <w:p w14:paraId="64BDE2D9" w14:textId="77777777" w:rsidR="00C46CAE" w:rsidRDefault="00C46CAE" w:rsidP="00A76910">
      <w:pPr>
        <w:jc w:val="both"/>
      </w:pPr>
      <w:r>
        <w:t xml:space="preserve">The meeting was called to order by Chairman Troy </w:t>
      </w:r>
      <w:proofErr w:type="spellStart"/>
      <w:r>
        <w:t>Heinert</w:t>
      </w:r>
      <w:proofErr w:type="spellEnd"/>
      <w:r>
        <w:t xml:space="preserve"> at 9:00 AM. </w:t>
      </w:r>
    </w:p>
    <w:p w14:paraId="21ECFD76" w14:textId="77777777" w:rsidR="00C46CAE" w:rsidRDefault="00C46CAE" w:rsidP="00A76910">
      <w:pPr>
        <w:jc w:val="both"/>
      </w:pPr>
    </w:p>
    <w:p w14:paraId="508BE973" w14:textId="77777777" w:rsidR="00C46CAE" w:rsidRPr="00BA2A68" w:rsidRDefault="00C46CAE" w:rsidP="00A76910">
      <w:pPr>
        <w:jc w:val="both"/>
        <w:rPr>
          <w:b/>
          <w:bCs/>
          <w:caps/>
        </w:rPr>
      </w:pPr>
      <w:r w:rsidRPr="00BA2A68">
        <w:rPr>
          <w:b/>
          <w:bCs/>
          <w:caps/>
        </w:rPr>
        <w:t xml:space="preserve">MEMBERS PRESENT: </w:t>
      </w:r>
    </w:p>
    <w:p w14:paraId="4FEA96D4" w14:textId="77777777" w:rsidR="00C46CAE" w:rsidRDefault="00C46CAE" w:rsidP="00A76910">
      <w:pPr>
        <w:jc w:val="both"/>
      </w:pPr>
      <w:r>
        <w:t xml:space="preserve">Senator Troy </w:t>
      </w:r>
      <w:proofErr w:type="spellStart"/>
      <w:r>
        <w:t>Heinert</w:t>
      </w:r>
      <w:proofErr w:type="spellEnd"/>
      <w:r>
        <w:t xml:space="preserve">, Chairman </w:t>
      </w:r>
    </w:p>
    <w:p w14:paraId="3065B16B" w14:textId="77777777" w:rsidR="00C46CAE" w:rsidRDefault="00C46CAE" w:rsidP="00A76910">
      <w:pPr>
        <w:jc w:val="both"/>
      </w:pPr>
      <w:r>
        <w:t xml:space="preserve">Senator Michael Diedrich, Vice Chairman </w:t>
      </w:r>
    </w:p>
    <w:p w14:paraId="61313AAD" w14:textId="77777777" w:rsidR="00C46CAE" w:rsidRDefault="00C46CAE" w:rsidP="00A76910">
      <w:pPr>
        <w:jc w:val="both"/>
      </w:pPr>
      <w:r>
        <w:t xml:space="preserve">Representative Shawn Bordeaux </w:t>
      </w:r>
    </w:p>
    <w:p w14:paraId="66ED64FF" w14:textId="77777777" w:rsidR="00C46CAE" w:rsidRDefault="00C46CAE" w:rsidP="00A76910">
      <w:pPr>
        <w:jc w:val="both"/>
      </w:pPr>
      <w:r>
        <w:t xml:space="preserve">Judge Christina Klinger </w:t>
      </w:r>
    </w:p>
    <w:p w14:paraId="3C487B2E" w14:textId="77777777" w:rsidR="00C46CAE" w:rsidRDefault="00C46CAE" w:rsidP="00A76910">
      <w:pPr>
        <w:jc w:val="both"/>
      </w:pPr>
      <w:r>
        <w:t xml:space="preserve">Judge Jon </w:t>
      </w:r>
      <w:proofErr w:type="spellStart"/>
      <w:r>
        <w:t>Sogn</w:t>
      </w:r>
      <w:proofErr w:type="spellEnd"/>
      <w:r>
        <w:t xml:space="preserve"> </w:t>
      </w:r>
    </w:p>
    <w:p w14:paraId="28055F02" w14:textId="77777777" w:rsidR="00C46CAE" w:rsidRDefault="00C46CAE" w:rsidP="00A76910">
      <w:pPr>
        <w:jc w:val="both"/>
      </w:pPr>
      <w:r>
        <w:t xml:space="preserve">Mr. Mark Anderson </w:t>
      </w:r>
    </w:p>
    <w:p w14:paraId="2230A7AB" w14:textId="77777777" w:rsidR="00C46CAE" w:rsidRDefault="00C46CAE" w:rsidP="00A76910">
      <w:pPr>
        <w:jc w:val="both"/>
      </w:pPr>
      <w:r>
        <w:t xml:space="preserve">Mr. Bruce </w:t>
      </w:r>
      <w:proofErr w:type="spellStart"/>
      <w:r>
        <w:t>Yakley</w:t>
      </w:r>
      <w:proofErr w:type="spellEnd"/>
      <w:r>
        <w:t xml:space="preserve"> </w:t>
      </w:r>
    </w:p>
    <w:p w14:paraId="77F247F1" w14:textId="48678F87" w:rsidR="00C46CAE" w:rsidRDefault="00C46CAE" w:rsidP="00A76910">
      <w:pPr>
        <w:jc w:val="both"/>
      </w:pPr>
      <w:r>
        <w:t>Mr. David McGirr</w:t>
      </w:r>
    </w:p>
    <w:p w14:paraId="47FA0F60" w14:textId="77777777" w:rsidR="00C46CAE" w:rsidRDefault="00C46CAE" w:rsidP="00A76910">
      <w:pPr>
        <w:jc w:val="both"/>
      </w:pPr>
    </w:p>
    <w:p w14:paraId="34C847FB" w14:textId="77777777" w:rsidR="00C46CAE" w:rsidRPr="00BA2A68" w:rsidRDefault="00C46CAE" w:rsidP="00A76910">
      <w:pPr>
        <w:jc w:val="both"/>
        <w:rPr>
          <w:b/>
          <w:bCs/>
          <w:caps/>
        </w:rPr>
      </w:pPr>
      <w:r w:rsidRPr="00BA2A68">
        <w:rPr>
          <w:b/>
          <w:bCs/>
          <w:caps/>
        </w:rPr>
        <w:t xml:space="preserve">MEMBERS ABSENT: </w:t>
      </w:r>
    </w:p>
    <w:p w14:paraId="5998C671" w14:textId="016903ED" w:rsidR="00C46CAE" w:rsidRDefault="00C46CAE" w:rsidP="00A76910">
      <w:pPr>
        <w:jc w:val="both"/>
      </w:pPr>
      <w:r>
        <w:t xml:space="preserve">Representative Kevin Jensen </w:t>
      </w:r>
    </w:p>
    <w:p w14:paraId="418C6F90" w14:textId="77777777" w:rsidR="00C46CAE" w:rsidRDefault="00C46CAE" w:rsidP="00A76910">
      <w:pPr>
        <w:jc w:val="both"/>
      </w:pPr>
    </w:p>
    <w:p w14:paraId="3F956A6A" w14:textId="77777777" w:rsidR="00C46CAE" w:rsidRPr="00BA2A68" w:rsidRDefault="00C46CAE" w:rsidP="00A76910">
      <w:pPr>
        <w:jc w:val="both"/>
        <w:rPr>
          <w:b/>
          <w:bCs/>
          <w:caps/>
        </w:rPr>
      </w:pPr>
      <w:r w:rsidRPr="00BA2A68">
        <w:rPr>
          <w:b/>
          <w:bCs/>
          <w:caps/>
        </w:rPr>
        <w:t xml:space="preserve">DOC STAFF PRESENT: </w:t>
      </w:r>
    </w:p>
    <w:p w14:paraId="7B36D788" w14:textId="19B15E22" w:rsidR="00C46CAE" w:rsidRDefault="002267BF" w:rsidP="00A76910">
      <w:pPr>
        <w:jc w:val="both"/>
      </w:pPr>
      <w:r>
        <w:t>Kellie Wasko</w:t>
      </w:r>
      <w:r w:rsidR="00C46CAE">
        <w:t xml:space="preserve">, Secretary </w:t>
      </w:r>
      <w:r>
        <w:t>of Corrections</w:t>
      </w:r>
    </w:p>
    <w:p w14:paraId="6EA88577" w14:textId="77777777" w:rsidR="002267BF" w:rsidRDefault="002267BF" w:rsidP="00A76910">
      <w:pPr>
        <w:jc w:val="both"/>
      </w:pPr>
      <w:r>
        <w:t xml:space="preserve">Doug Clark, Deputy Secretary of Corrections </w:t>
      </w:r>
    </w:p>
    <w:p w14:paraId="1E7D5923" w14:textId="77777777" w:rsidR="002267BF" w:rsidRDefault="00C46CAE" w:rsidP="00A76910">
      <w:pPr>
        <w:jc w:val="both"/>
      </w:pPr>
      <w:r>
        <w:t>Brittni Skipper, Director of Finance</w:t>
      </w:r>
      <w:r w:rsidR="002267BF">
        <w:t xml:space="preserve"> and Administration</w:t>
      </w:r>
      <w:r>
        <w:t xml:space="preserve"> </w:t>
      </w:r>
    </w:p>
    <w:p w14:paraId="611D27A2" w14:textId="77777777" w:rsidR="002267BF" w:rsidRDefault="002267BF" w:rsidP="00A76910">
      <w:pPr>
        <w:jc w:val="both"/>
      </w:pPr>
      <w:r>
        <w:t>Kristi Bunkers, Director of Juvenile Services</w:t>
      </w:r>
    </w:p>
    <w:p w14:paraId="7C76F68A" w14:textId="280626F0" w:rsidR="002267BF" w:rsidRDefault="00C46CAE" w:rsidP="00A76910">
      <w:pPr>
        <w:jc w:val="both"/>
      </w:pPr>
      <w:r>
        <w:t xml:space="preserve">Michael Winder, </w:t>
      </w:r>
      <w:r w:rsidR="00BA2A68">
        <w:t xml:space="preserve">Public </w:t>
      </w:r>
      <w:r>
        <w:t>Information</w:t>
      </w:r>
      <w:r w:rsidR="00BA2A68">
        <w:t xml:space="preserve"> Officer</w:t>
      </w:r>
    </w:p>
    <w:p w14:paraId="5C8E90CC" w14:textId="25A09507" w:rsidR="002267BF" w:rsidRDefault="002267BF" w:rsidP="00A76910">
      <w:pPr>
        <w:jc w:val="both"/>
      </w:pPr>
      <w:r>
        <w:t xml:space="preserve">Bridget Coppersmith, </w:t>
      </w:r>
      <w:r w:rsidR="00BA2A68">
        <w:t>Associate Director of Planning and Analysis</w:t>
      </w:r>
    </w:p>
    <w:p w14:paraId="7BF01E02" w14:textId="343886DC" w:rsidR="002267BF" w:rsidRDefault="002267BF" w:rsidP="00A76910">
      <w:pPr>
        <w:jc w:val="both"/>
      </w:pPr>
      <w:r>
        <w:t>Dan Sullivan</w:t>
      </w:r>
      <w:r w:rsidR="00C46CAE">
        <w:t>, Warden of S</w:t>
      </w:r>
      <w:r w:rsidR="00BA2A68">
        <w:t xml:space="preserve">outh </w:t>
      </w:r>
      <w:r w:rsidR="00C46CAE">
        <w:t>D</w:t>
      </w:r>
      <w:r w:rsidR="00BA2A68">
        <w:t xml:space="preserve">akota </w:t>
      </w:r>
      <w:r w:rsidR="00C46CAE">
        <w:t>S</w:t>
      </w:r>
      <w:r w:rsidR="00BA2A68">
        <w:t xml:space="preserve">tate </w:t>
      </w:r>
      <w:r w:rsidR="00C46CAE">
        <w:t>P</w:t>
      </w:r>
      <w:r w:rsidR="00BA2A68">
        <w:t>rison</w:t>
      </w:r>
      <w:r w:rsidR="00C46CAE">
        <w:t xml:space="preserve"> </w:t>
      </w:r>
    </w:p>
    <w:p w14:paraId="47431356" w14:textId="7EA44223" w:rsidR="002267BF" w:rsidRDefault="00C46CAE" w:rsidP="00A76910">
      <w:pPr>
        <w:jc w:val="both"/>
      </w:pPr>
      <w:r>
        <w:t>Brent Fluke, Warden of M</w:t>
      </w:r>
      <w:r w:rsidR="00BA2A68">
        <w:t xml:space="preserve">ike </w:t>
      </w:r>
      <w:r>
        <w:t>D</w:t>
      </w:r>
      <w:r w:rsidR="00BA2A68">
        <w:t xml:space="preserve">urfee </w:t>
      </w:r>
      <w:r>
        <w:t>S</w:t>
      </w:r>
      <w:r w:rsidR="00BA2A68">
        <w:t xml:space="preserve">tate </w:t>
      </w:r>
      <w:r>
        <w:t>P</w:t>
      </w:r>
      <w:r w:rsidR="00BA2A68">
        <w:t>rison</w:t>
      </w:r>
      <w:r>
        <w:t xml:space="preserve"> </w:t>
      </w:r>
    </w:p>
    <w:p w14:paraId="2F1BFF2B" w14:textId="0A0EA3D7" w:rsidR="002267BF" w:rsidRDefault="002267BF" w:rsidP="00A76910">
      <w:pPr>
        <w:jc w:val="both"/>
      </w:pPr>
      <w:r>
        <w:t>Justin Winters</w:t>
      </w:r>
      <w:r w:rsidR="00C46CAE">
        <w:t xml:space="preserve">, </w:t>
      </w:r>
      <w:r w:rsidR="00BA2A68">
        <w:t xml:space="preserve">Prison Industries </w:t>
      </w:r>
      <w:r>
        <w:t>Manager</w:t>
      </w:r>
      <w:r w:rsidR="00C46CAE">
        <w:t xml:space="preserve"> </w:t>
      </w:r>
    </w:p>
    <w:p w14:paraId="3BB8D6BA" w14:textId="77777777" w:rsidR="002267BF" w:rsidRDefault="002267BF" w:rsidP="00A76910">
      <w:pPr>
        <w:jc w:val="both"/>
      </w:pPr>
      <w:r>
        <w:t>Renée Keel</w:t>
      </w:r>
      <w:r w:rsidR="00C46CAE">
        <w:t xml:space="preserve">, Policy and Compliance </w:t>
      </w:r>
      <w:r>
        <w:t>Coordinator</w:t>
      </w:r>
    </w:p>
    <w:p w14:paraId="0AFBF160" w14:textId="21790B72" w:rsidR="00C46CAE" w:rsidRDefault="00C46CAE" w:rsidP="00A76910">
      <w:pPr>
        <w:jc w:val="both"/>
      </w:pPr>
      <w:r>
        <w:t xml:space="preserve"> </w:t>
      </w:r>
    </w:p>
    <w:p w14:paraId="0B48266C" w14:textId="77777777" w:rsidR="00C46CAE" w:rsidRPr="00E142C0" w:rsidRDefault="00C46CAE" w:rsidP="00A76910">
      <w:pPr>
        <w:jc w:val="both"/>
        <w:rPr>
          <w:b/>
          <w:bCs/>
          <w:caps/>
        </w:rPr>
      </w:pPr>
      <w:r w:rsidRPr="00E142C0">
        <w:rPr>
          <w:b/>
          <w:bCs/>
          <w:caps/>
        </w:rPr>
        <w:t xml:space="preserve">ALSO PRESENT: </w:t>
      </w:r>
    </w:p>
    <w:p w14:paraId="18301CB6" w14:textId="08CA2752" w:rsidR="00F07299" w:rsidRDefault="005C7792" w:rsidP="00A76910">
      <w:pPr>
        <w:jc w:val="both"/>
      </w:pPr>
      <w:r>
        <w:t>Bob Mercer</w:t>
      </w:r>
      <w:r w:rsidR="00F07299">
        <w:t>,</w:t>
      </w:r>
      <w:r>
        <w:t xml:space="preserve"> </w:t>
      </w:r>
      <w:r w:rsidR="00F07299">
        <w:t xml:space="preserve">KELO News </w:t>
      </w:r>
    </w:p>
    <w:p w14:paraId="28DE8C53" w14:textId="1436DFB0" w:rsidR="00C46CAE" w:rsidRDefault="00C46CAE" w:rsidP="00A76910">
      <w:pPr>
        <w:jc w:val="both"/>
      </w:pPr>
      <w:r>
        <w:t xml:space="preserve">Joey </w:t>
      </w:r>
      <w:proofErr w:type="spellStart"/>
      <w:r>
        <w:t>Knofczynski</w:t>
      </w:r>
      <w:proofErr w:type="spellEnd"/>
      <w:r>
        <w:t xml:space="preserve">, Legislative Research Council </w:t>
      </w:r>
    </w:p>
    <w:p w14:paraId="06FDD040" w14:textId="77777777" w:rsidR="00C46CAE" w:rsidRDefault="00C46CAE" w:rsidP="00A76910">
      <w:pPr>
        <w:jc w:val="both"/>
      </w:pPr>
    </w:p>
    <w:p w14:paraId="3FEEAB64" w14:textId="77777777" w:rsidR="00155A27" w:rsidRPr="00E142C0" w:rsidRDefault="00C46CAE" w:rsidP="00A76910">
      <w:pPr>
        <w:jc w:val="both"/>
        <w:rPr>
          <w:b/>
          <w:bCs/>
          <w:caps/>
        </w:rPr>
      </w:pPr>
      <w:r w:rsidRPr="00E142C0">
        <w:rPr>
          <w:b/>
          <w:bCs/>
          <w:caps/>
        </w:rPr>
        <w:t xml:space="preserve">REVIEW AND APPROVAL OF MINUTES </w:t>
      </w:r>
    </w:p>
    <w:p w14:paraId="3544262B" w14:textId="73321943" w:rsidR="00773582" w:rsidRDefault="00155A27" w:rsidP="00A76910">
      <w:pPr>
        <w:jc w:val="both"/>
      </w:pPr>
      <w:r>
        <w:t>The f</w:t>
      </w:r>
      <w:r w:rsidR="00C46CAE">
        <w:t xml:space="preserve">irst item on the agenda was approval of the </w:t>
      </w:r>
      <w:r>
        <w:t xml:space="preserve">July 9, </w:t>
      </w:r>
      <w:proofErr w:type="gramStart"/>
      <w:r>
        <w:t>2021</w:t>
      </w:r>
      <w:proofErr w:type="gramEnd"/>
      <w:r w:rsidR="00C46CAE">
        <w:t xml:space="preserve"> minutes. A motion for approval was made by Mr</w:t>
      </w:r>
      <w:r w:rsidR="00773582">
        <w:t>.</w:t>
      </w:r>
      <w:r w:rsidR="00C46CAE">
        <w:t xml:space="preserve"> Anderson</w:t>
      </w:r>
      <w:r>
        <w:t xml:space="preserve"> and seconded by Judge </w:t>
      </w:r>
      <w:proofErr w:type="spellStart"/>
      <w:r>
        <w:t>Sogn</w:t>
      </w:r>
      <w:proofErr w:type="spellEnd"/>
      <w:r>
        <w:t>.</w:t>
      </w:r>
      <w:r w:rsidR="00C46CAE">
        <w:t xml:space="preserve"> Motion carried and the minutes were approved.</w:t>
      </w:r>
      <w:r w:rsidR="00773582">
        <w:t xml:space="preserve"> A roll call vote was done with 7 Ayes, 0 Nays.</w:t>
      </w:r>
    </w:p>
    <w:p w14:paraId="4C11A72F" w14:textId="77777777" w:rsidR="00773582" w:rsidRDefault="00773582" w:rsidP="00A76910">
      <w:pPr>
        <w:jc w:val="both"/>
      </w:pPr>
    </w:p>
    <w:p w14:paraId="7171F29E" w14:textId="0DE5731B" w:rsidR="002C5373" w:rsidRPr="008E580E" w:rsidRDefault="00155A27" w:rsidP="00A76910">
      <w:pPr>
        <w:jc w:val="both"/>
        <w:rPr>
          <w:b/>
          <w:bCs/>
          <w:caps/>
        </w:rPr>
      </w:pPr>
      <w:r w:rsidRPr="008E580E">
        <w:rPr>
          <w:b/>
          <w:bCs/>
          <w:caps/>
        </w:rPr>
        <w:t>Welcome to new Secretary of Corrections</w:t>
      </w:r>
    </w:p>
    <w:p w14:paraId="3B759D72" w14:textId="1BC2349A" w:rsidR="002C5373" w:rsidRDefault="00155A27" w:rsidP="00A76910">
      <w:pPr>
        <w:jc w:val="both"/>
      </w:pPr>
      <w:r>
        <w:t xml:space="preserve">Sen. </w:t>
      </w:r>
      <w:proofErr w:type="spellStart"/>
      <w:r>
        <w:t>Heinert</w:t>
      </w:r>
      <w:proofErr w:type="spellEnd"/>
      <w:r>
        <w:t xml:space="preserve"> welcomed Kelli</w:t>
      </w:r>
      <w:r w:rsidR="008E580E">
        <w:t xml:space="preserve">e Wasko as the new Secretary of Corrections. </w:t>
      </w:r>
    </w:p>
    <w:p w14:paraId="0468C700" w14:textId="42A6F051" w:rsidR="008E580E" w:rsidRDefault="008E580E" w:rsidP="00A76910">
      <w:pPr>
        <w:jc w:val="both"/>
      </w:pPr>
    </w:p>
    <w:p w14:paraId="195E1870" w14:textId="0406098B" w:rsidR="008E580E" w:rsidRDefault="008E580E" w:rsidP="00A76910">
      <w:pPr>
        <w:jc w:val="both"/>
      </w:pPr>
      <w:r>
        <w:t xml:space="preserve">Sec. Wasko thanked Sen. </w:t>
      </w:r>
      <w:proofErr w:type="spellStart"/>
      <w:r>
        <w:t>Heiner</w:t>
      </w:r>
      <w:r w:rsidR="00422EC8">
        <w:t>t</w:t>
      </w:r>
      <w:proofErr w:type="spellEnd"/>
      <w:r>
        <w:t xml:space="preserve"> for the welcome and said she was now six weeks into the position and has been able to meet personnel at all</w:t>
      </w:r>
      <w:r w:rsidR="00422EC8">
        <w:t xml:space="preserve"> DOC</w:t>
      </w:r>
      <w:r>
        <w:t xml:space="preserve"> facilities on all shifts. She plans to meet even more staff members during the National Correctional Professionals Week coming up in </w:t>
      </w:r>
      <w:r w:rsidR="00422EC8">
        <w:t>the first full week of May</w:t>
      </w:r>
      <w:r>
        <w:t>.</w:t>
      </w:r>
      <w:r w:rsidR="00422EC8">
        <w:t xml:space="preserve"> She has been made aware of the physical plant issues and has received tremendous support</w:t>
      </w:r>
      <w:r w:rsidR="00773582">
        <w:t xml:space="preserve"> and assistance</w:t>
      </w:r>
      <w:r w:rsidR="00422EC8">
        <w:t xml:space="preserve"> from staff and has been able to listen to their</w:t>
      </w:r>
      <w:r w:rsidR="005C00AB">
        <w:t xml:space="preserve"> ideas</w:t>
      </w:r>
      <w:r w:rsidR="00773582">
        <w:t xml:space="preserve">, </w:t>
      </w:r>
      <w:r w:rsidR="00422EC8">
        <w:t>concerns</w:t>
      </w:r>
      <w:r w:rsidR="00773582">
        <w:t>, and accomplishments</w:t>
      </w:r>
      <w:r w:rsidR="00422EC8">
        <w:t>. She added</w:t>
      </w:r>
      <w:r w:rsidR="005C00AB">
        <w:t xml:space="preserve"> new</w:t>
      </w:r>
      <w:r w:rsidR="00422EC8">
        <w:t xml:space="preserve"> email accounts for over 350 </w:t>
      </w:r>
      <w:r w:rsidR="005C00AB">
        <w:t>employee</w:t>
      </w:r>
      <w:r w:rsidR="00422EC8">
        <w:t>s to encourage and facilitate open door communication between her</w:t>
      </w:r>
      <w:r w:rsidR="005C00AB">
        <w:t xml:space="preserve"> office</w:t>
      </w:r>
      <w:r w:rsidR="00422EC8">
        <w:t xml:space="preserve"> and all DOC staff. </w:t>
      </w:r>
    </w:p>
    <w:p w14:paraId="4A960AF9" w14:textId="77777777" w:rsidR="005C00AB" w:rsidRDefault="005C00AB" w:rsidP="00A76910">
      <w:pPr>
        <w:jc w:val="both"/>
      </w:pPr>
    </w:p>
    <w:p w14:paraId="010E692E" w14:textId="6716EC76" w:rsidR="005C00AB" w:rsidRDefault="005C00AB" w:rsidP="00A76910">
      <w:pPr>
        <w:jc w:val="both"/>
      </w:pPr>
      <w:r>
        <w:t xml:space="preserve">Sen. </w:t>
      </w:r>
      <w:proofErr w:type="spellStart"/>
      <w:r>
        <w:t>Heinert</w:t>
      </w:r>
      <w:proofErr w:type="spellEnd"/>
      <w:r>
        <w:t xml:space="preserve"> </w:t>
      </w:r>
      <w:r w:rsidR="00773582">
        <w:t xml:space="preserve">opened the floor for questions. There were none. Sen. </w:t>
      </w:r>
      <w:proofErr w:type="spellStart"/>
      <w:r w:rsidR="00773582">
        <w:t>Heinert</w:t>
      </w:r>
      <w:proofErr w:type="spellEnd"/>
      <w:r w:rsidR="00773582">
        <w:t xml:space="preserve"> </w:t>
      </w:r>
      <w:r>
        <w:t>said that the Corrections Commission was looking forward to working with Sec. Wasko to shape the direction of the DOC.</w:t>
      </w:r>
    </w:p>
    <w:p w14:paraId="772978E6" w14:textId="5388447A" w:rsidR="005C00AB" w:rsidRDefault="005C00AB" w:rsidP="00A76910">
      <w:pPr>
        <w:jc w:val="both"/>
      </w:pPr>
    </w:p>
    <w:p w14:paraId="2DB7DEED" w14:textId="01F00570" w:rsidR="009D3675" w:rsidRDefault="009D3675" w:rsidP="00A76910">
      <w:pPr>
        <w:jc w:val="both"/>
      </w:pPr>
    </w:p>
    <w:p w14:paraId="700D5D45" w14:textId="4BC01A20" w:rsidR="009D3675" w:rsidRDefault="009D3675" w:rsidP="00A76910">
      <w:pPr>
        <w:jc w:val="both"/>
      </w:pPr>
    </w:p>
    <w:p w14:paraId="23B72A59" w14:textId="77777777" w:rsidR="009D3675" w:rsidRDefault="009D3675" w:rsidP="00A76910">
      <w:pPr>
        <w:jc w:val="both"/>
      </w:pPr>
    </w:p>
    <w:p w14:paraId="3D8B1F60" w14:textId="77777777" w:rsidR="00BA2A68" w:rsidRDefault="005C00AB" w:rsidP="00A76910">
      <w:pPr>
        <w:jc w:val="both"/>
        <w:rPr>
          <w:b/>
          <w:bCs/>
          <w:caps/>
        </w:rPr>
      </w:pPr>
      <w:r w:rsidRPr="00E142C0">
        <w:rPr>
          <w:b/>
          <w:bCs/>
          <w:caps/>
        </w:rPr>
        <w:t>Summer Study Discussion</w:t>
      </w:r>
    </w:p>
    <w:p w14:paraId="02D2B0D5" w14:textId="0F26ABF9" w:rsidR="00EB0EB3" w:rsidRPr="00BA2A68" w:rsidRDefault="00F349FF" w:rsidP="00A76910">
      <w:pPr>
        <w:jc w:val="both"/>
        <w:rPr>
          <w:b/>
          <w:bCs/>
          <w:caps/>
        </w:rPr>
      </w:pPr>
      <w:r>
        <w:t xml:space="preserve">Sen. </w:t>
      </w:r>
      <w:proofErr w:type="spellStart"/>
      <w:r>
        <w:t>Heinert</w:t>
      </w:r>
      <w:proofErr w:type="spellEnd"/>
      <w:r>
        <w:t xml:space="preserve"> led off the discussion by mentioning that the Executive Board met after the latest legislative session to discuss summer study topics</w:t>
      </w:r>
      <w:r w:rsidR="00EB0EB3">
        <w:t>, and the discussion of regional jails</w:t>
      </w:r>
      <w:r w:rsidR="00773582">
        <w:t>,</w:t>
      </w:r>
      <w:r w:rsidR="00EB0EB3">
        <w:t xml:space="preserve"> prisons</w:t>
      </w:r>
      <w:r w:rsidR="00773582">
        <w:t>, and juvenile justice</w:t>
      </w:r>
      <w:r w:rsidR="00EB0EB3">
        <w:t xml:space="preserve"> w</w:t>
      </w:r>
      <w:r w:rsidR="00773582">
        <w:t>ere</w:t>
      </w:r>
      <w:r w:rsidR="00EB0EB3">
        <w:t xml:space="preserve"> main item</w:t>
      </w:r>
      <w:r w:rsidR="00773582">
        <w:t>s</w:t>
      </w:r>
      <w:r w:rsidR="00EB0EB3">
        <w:t>. What is needed first is to establish two things:</w:t>
      </w:r>
    </w:p>
    <w:p w14:paraId="6F9C8981" w14:textId="5A11C04C" w:rsidR="00EB0EB3" w:rsidRDefault="00EB0EB3" w:rsidP="00A76910">
      <w:pPr>
        <w:pStyle w:val="ListParagraph"/>
        <w:numPr>
          <w:ilvl w:val="0"/>
          <w:numId w:val="37"/>
        </w:numPr>
        <w:jc w:val="both"/>
      </w:pPr>
      <w:r>
        <w:t>The membership of the committee i.e., how many members and from which agencies and departments, as well as</w:t>
      </w:r>
      <w:r w:rsidR="00773582">
        <w:t>,</w:t>
      </w:r>
      <w:r>
        <w:t xml:space="preserve"> </w:t>
      </w:r>
    </w:p>
    <w:p w14:paraId="3B5CB099" w14:textId="0CEFD53E" w:rsidR="005C00AB" w:rsidRDefault="00EB0EB3" w:rsidP="00A76910">
      <w:pPr>
        <w:pStyle w:val="ListParagraph"/>
        <w:numPr>
          <w:ilvl w:val="0"/>
          <w:numId w:val="37"/>
        </w:numPr>
        <w:jc w:val="both"/>
      </w:pPr>
      <w:r>
        <w:t xml:space="preserve">Defining the scope of the committee. </w:t>
      </w:r>
    </w:p>
    <w:p w14:paraId="2A25F69B" w14:textId="399DF967" w:rsidR="002C5373" w:rsidRDefault="002C5373" w:rsidP="00A76910">
      <w:pPr>
        <w:jc w:val="both"/>
      </w:pPr>
    </w:p>
    <w:p w14:paraId="06D0C7AE" w14:textId="31FD51E0" w:rsidR="005C256F" w:rsidRDefault="00EB0EB3" w:rsidP="00A76910">
      <w:pPr>
        <w:jc w:val="both"/>
      </w:pPr>
      <w:r>
        <w:t>Sen. Diedrich added that it will be important to</w:t>
      </w:r>
      <w:r w:rsidR="005C256F">
        <w:t xml:space="preserve"> align the scope with the intent of the committee </w:t>
      </w:r>
      <w:r w:rsidR="009D3675">
        <w:t>and</w:t>
      </w:r>
      <w:r>
        <w:t xml:space="preserve"> identify how and what will be appropriate for collaboration between the state and regional jails</w:t>
      </w:r>
      <w:r w:rsidR="005C256F">
        <w:t>.</w:t>
      </w:r>
    </w:p>
    <w:p w14:paraId="2F1C62C0" w14:textId="77777777" w:rsidR="005C256F" w:rsidRDefault="005C256F" w:rsidP="00A76910">
      <w:pPr>
        <w:jc w:val="both"/>
      </w:pPr>
    </w:p>
    <w:p w14:paraId="041CD8AE" w14:textId="1FD48FB1" w:rsidR="00BA2A68" w:rsidRDefault="005C256F" w:rsidP="00A76910">
      <w:pPr>
        <w:jc w:val="both"/>
      </w:pPr>
      <w:r>
        <w:t xml:space="preserve">Sen. </w:t>
      </w:r>
      <w:proofErr w:type="spellStart"/>
      <w:r>
        <w:t>Heinert</w:t>
      </w:r>
      <w:proofErr w:type="spellEnd"/>
      <w:r>
        <w:t xml:space="preserve"> asked Sec. Wasko about the current flow when an offender is sentenced</w:t>
      </w:r>
      <w:r w:rsidR="007B36AF">
        <w:t xml:space="preserve"> to county jail versus the penitentiary</w:t>
      </w:r>
      <w:r w:rsidR="00BA2A68">
        <w:t>, expressed concern for the funding for housing space</w:t>
      </w:r>
      <w:r w:rsidR="009E0ACC">
        <w:t xml:space="preserve"> (especially the overcrowding at the female facility)</w:t>
      </w:r>
      <w:r w:rsidR="00BA2A68">
        <w:t>,</w:t>
      </w:r>
      <w:r>
        <w:t xml:space="preserve"> and asked how the process could be improved. </w:t>
      </w:r>
    </w:p>
    <w:p w14:paraId="69FD9DBE" w14:textId="77777777" w:rsidR="00BA2A68" w:rsidRDefault="00BA2A68" w:rsidP="00A76910">
      <w:pPr>
        <w:jc w:val="both"/>
      </w:pPr>
    </w:p>
    <w:p w14:paraId="7C75B88F" w14:textId="58F58825" w:rsidR="00EB0EB3" w:rsidRDefault="005C256F" w:rsidP="00A76910">
      <w:pPr>
        <w:jc w:val="both"/>
      </w:pPr>
      <w:r>
        <w:t xml:space="preserve">Sec. Wasko </w:t>
      </w:r>
      <w:r w:rsidR="00640462">
        <w:t xml:space="preserve">mentioned that she has been in discussions with legislators, </w:t>
      </w:r>
      <w:r w:rsidR="00B43AC4">
        <w:t>county representatives, and local sheriffs on the</w:t>
      </w:r>
      <w:r w:rsidR="007B36AF">
        <w:t xml:space="preserve"> regional jail concept</w:t>
      </w:r>
      <w:r w:rsidR="00B43AC4">
        <w:t xml:space="preserve">. She </w:t>
      </w:r>
      <w:r>
        <w:t>clarified</w:t>
      </w:r>
      <w:r w:rsidR="00EB0EB3">
        <w:t xml:space="preserve"> </w:t>
      </w:r>
      <w:r w:rsidR="00B43AC4">
        <w:t xml:space="preserve">that </w:t>
      </w:r>
      <w:r w:rsidR="007B36AF">
        <w:t>judges have the authority to sentence offenders to other jurisdictions</w:t>
      </w:r>
      <w:r w:rsidR="001F7AC6">
        <w:t xml:space="preserve"> (jails, </w:t>
      </w:r>
      <w:r w:rsidR="00390BEB">
        <w:t xml:space="preserve">funded and operated by the counties) </w:t>
      </w:r>
      <w:r w:rsidR="007B36AF">
        <w:t>and</w:t>
      </w:r>
      <w:r w:rsidR="00390BEB">
        <w:t xml:space="preserve"> those sentences are typically less than 365 days as allowed by statute</w:t>
      </w:r>
      <w:r w:rsidR="0013413A">
        <w:t>. T</w:t>
      </w:r>
      <w:r w:rsidR="00DE41BF">
        <w:t>hose</w:t>
      </w:r>
      <w:r w:rsidR="00007A33">
        <w:t xml:space="preserve"> offenders</w:t>
      </w:r>
      <w:r w:rsidR="00DE41BF">
        <w:t xml:space="preserve"> sentenced to 365 days or longer, and/or are a higher risk to the community, </w:t>
      </w:r>
      <w:r w:rsidR="00F840FD">
        <w:t xml:space="preserve">are </w:t>
      </w:r>
      <w:r w:rsidR="00DE41BF">
        <w:t xml:space="preserve">sentenced to </w:t>
      </w:r>
      <w:r w:rsidR="0022690E">
        <w:t>prison facilities</w:t>
      </w:r>
      <w:r w:rsidR="00145148">
        <w:t xml:space="preserve"> (State budgeted)</w:t>
      </w:r>
      <w:r w:rsidR="0022690E">
        <w:t xml:space="preserve">. </w:t>
      </w:r>
    </w:p>
    <w:p w14:paraId="24ABDF64" w14:textId="70A5B619" w:rsidR="00145148" w:rsidRDefault="00145148" w:rsidP="00A76910">
      <w:pPr>
        <w:jc w:val="both"/>
      </w:pPr>
    </w:p>
    <w:p w14:paraId="0C497230" w14:textId="6EE94E47" w:rsidR="00B7336A" w:rsidRDefault="00705B34" w:rsidP="00A76910">
      <w:pPr>
        <w:jc w:val="both"/>
      </w:pPr>
      <w:r>
        <w:t xml:space="preserve">In regard to regional jails, Sec. Wasko submitted information to the legislative task force defining </w:t>
      </w:r>
      <w:r w:rsidR="002F0AD6">
        <w:t xml:space="preserve">the successes and failures experienced by other states undertaking </w:t>
      </w:r>
      <w:r w:rsidR="005D1AF1">
        <w:t>th</w:t>
      </w:r>
      <w:r w:rsidR="007B36AF">
        <w:t>e regional jail concept</w:t>
      </w:r>
      <w:r w:rsidR="002F0AD6">
        <w:t xml:space="preserve">. </w:t>
      </w:r>
      <w:r w:rsidR="00BB2C76">
        <w:t>Additional discussion ensued</w:t>
      </w:r>
      <w:r w:rsidR="007C154C">
        <w:t xml:space="preserve"> </w:t>
      </w:r>
      <w:r w:rsidR="00C34085">
        <w:t xml:space="preserve">regarding </w:t>
      </w:r>
      <w:r w:rsidR="004E797B">
        <w:t xml:space="preserve">the </w:t>
      </w:r>
      <w:r w:rsidR="00C34085">
        <w:t>possibilit</w:t>
      </w:r>
      <w:r w:rsidR="004E797B">
        <w:t>y</w:t>
      </w:r>
      <w:r w:rsidR="00C34085">
        <w:t xml:space="preserve"> of contracting between the DOC and local facilities</w:t>
      </w:r>
      <w:r w:rsidR="006E7DEE">
        <w:t xml:space="preserve"> for offenders sentenced</w:t>
      </w:r>
      <w:r w:rsidR="00764BCA">
        <w:t xml:space="preserve"> up</w:t>
      </w:r>
      <w:r w:rsidR="006E7DEE">
        <w:t xml:space="preserve"> to a certain number of days</w:t>
      </w:r>
      <w:r w:rsidR="00764BCA">
        <w:t xml:space="preserve"> and other potential remedies to ease </w:t>
      </w:r>
      <w:r w:rsidR="007B36AF">
        <w:t xml:space="preserve">overcrowding, contracting out a specific number of beds for certain classification of offenders. </w:t>
      </w:r>
      <w:r w:rsidR="00DB08B8">
        <w:t>One</w:t>
      </w:r>
      <w:r w:rsidR="007B36AF">
        <w:t xml:space="preserve"> other</w:t>
      </w:r>
      <w:r w:rsidR="00B7336A">
        <w:t xml:space="preserve"> option is to share an actual physical plant</w:t>
      </w:r>
      <w:r w:rsidR="00672B2D">
        <w:t xml:space="preserve">. However, this requires additional housing considerations as </w:t>
      </w:r>
      <w:r w:rsidR="00E234AB">
        <w:t xml:space="preserve">ACA accreditation standards do not </w:t>
      </w:r>
      <w:r w:rsidR="00672B2D">
        <w:t xml:space="preserve">allow the comingling of </w:t>
      </w:r>
      <w:r w:rsidR="00017035">
        <w:t xml:space="preserve">county sentenced and state sentenced offenders. </w:t>
      </w:r>
      <w:r w:rsidR="007B36AF">
        <w:t>There are workarounds, but the budgeting required becomes cumbersome. Sen. Diedrich asked about the regulation requiring the separation and Sec. Wasko affirmed the adjudicated and non-adjudicated offenders must remain separated</w:t>
      </w:r>
      <w:r w:rsidR="007E6A3C">
        <w:t xml:space="preserve"> per accrediting standards for corrections.</w:t>
      </w:r>
    </w:p>
    <w:p w14:paraId="4EFBE509" w14:textId="622167CC" w:rsidR="00264B32" w:rsidRDefault="00264B32" w:rsidP="00A76910">
      <w:pPr>
        <w:jc w:val="both"/>
      </w:pPr>
    </w:p>
    <w:p w14:paraId="3697D5D3" w14:textId="3C0066E8" w:rsidR="00264B32" w:rsidRDefault="00264B32" w:rsidP="00A76910">
      <w:pPr>
        <w:jc w:val="both"/>
      </w:pPr>
      <w:r>
        <w:t xml:space="preserve">Judge </w:t>
      </w:r>
      <w:proofErr w:type="spellStart"/>
      <w:r>
        <w:t>Sogn</w:t>
      </w:r>
      <w:proofErr w:type="spellEnd"/>
      <w:r>
        <w:t xml:space="preserve"> added that </w:t>
      </w:r>
      <w:r w:rsidR="00971850">
        <w:t>in the 2</w:t>
      </w:r>
      <w:r w:rsidR="00971850" w:rsidRPr="00971850">
        <w:rPr>
          <w:vertAlign w:val="superscript"/>
        </w:rPr>
        <w:t>nd</w:t>
      </w:r>
      <w:r w:rsidR="00971850">
        <w:t xml:space="preserve"> District</w:t>
      </w:r>
      <w:r w:rsidR="007E7F8D">
        <w:t xml:space="preserve">, the </w:t>
      </w:r>
      <w:r w:rsidR="00971850">
        <w:t>Minnehaha County jail</w:t>
      </w:r>
      <w:r w:rsidR="007E7F8D">
        <w:t xml:space="preserve"> will house Lincoln County offenders</w:t>
      </w:r>
      <w:r w:rsidR="005D152E">
        <w:t xml:space="preserve"> </w:t>
      </w:r>
      <w:r w:rsidR="00971850">
        <w:t>(Lincoln County does not have a jail</w:t>
      </w:r>
      <w:r w:rsidR="005D152E">
        <w:t>) sentenced</w:t>
      </w:r>
      <w:r w:rsidR="003C54EC">
        <w:t xml:space="preserve"> up to</w:t>
      </w:r>
      <w:r w:rsidR="006F1BA5">
        <w:t xml:space="preserve"> 90-120 days. Offenders </w:t>
      </w:r>
      <w:r w:rsidR="00195DCB">
        <w:t xml:space="preserve">adjudicated to serve </w:t>
      </w:r>
      <w:r w:rsidR="006F1BA5">
        <w:t>lo</w:t>
      </w:r>
      <w:r w:rsidR="00195DCB">
        <w:t>nger sentences are usually sent to the penitentiary.</w:t>
      </w:r>
      <w:r w:rsidR="007E6A3C">
        <w:t xml:space="preserve"> Is electronic monitoring a consideration? That goes into the judge’s decision.</w:t>
      </w:r>
    </w:p>
    <w:p w14:paraId="755C955B" w14:textId="7BDAC8E7" w:rsidR="0021701C" w:rsidRDefault="0021701C" w:rsidP="00A76910">
      <w:pPr>
        <w:jc w:val="both"/>
      </w:pPr>
    </w:p>
    <w:p w14:paraId="135A4812" w14:textId="02257CD4" w:rsidR="0021701C" w:rsidRDefault="0021701C" w:rsidP="00A76910">
      <w:pPr>
        <w:jc w:val="both"/>
      </w:pPr>
      <w:r>
        <w:t>Judge Klinger added that in the 6</w:t>
      </w:r>
      <w:r w:rsidRPr="0021701C">
        <w:rPr>
          <w:vertAlign w:val="superscript"/>
        </w:rPr>
        <w:t>th</w:t>
      </w:r>
      <w:r>
        <w:t xml:space="preserve"> Circuit</w:t>
      </w:r>
      <w:r w:rsidR="009D177B">
        <w:t>, which contains 14 counties</w:t>
      </w:r>
      <w:r w:rsidR="007E6A3C">
        <w:t>, many of which do not have jails and the co</w:t>
      </w:r>
      <w:r w:rsidR="009D177B">
        <w:t xml:space="preserve">mmunities are making it work by contracting with </w:t>
      </w:r>
      <w:r w:rsidR="00582116">
        <w:t>Hughes and Tripp Counties</w:t>
      </w:r>
      <w:r w:rsidR="000F45B0">
        <w:t xml:space="preserve"> to house offenders from the more rural areas. This has a negative impact on the rural law enforcement officers </w:t>
      </w:r>
      <w:proofErr w:type="gramStart"/>
      <w:r w:rsidR="000F45B0">
        <w:t>though, when</w:t>
      </w:r>
      <w:proofErr w:type="gramEnd"/>
      <w:r w:rsidR="000F45B0">
        <w:t xml:space="preserve"> </w:t>
      </w:r>
      <w:r w:rsidR="00FF711D">
        <w:t>court appearances are required. Since the jail facilities in Tripp and</w:t>
      </w:r>
      <w:r w:rsidR="0015431F">
        <w:t xml:space="preserve"> Hughes Counties are</w:t>
      </w:r>
      <w:r w:rsidR="007E6A3C">
        <w:t xml:space="preserve"> doing a good job trying to accommodate the other counties and are</w:t>
      </w:r>
      <w:r w:rsidR="0015431F">
        <w:t xml:space="preserve"> right at maximum capacity</w:t>
      </w:r>
      <w:r w:rsidR="007E6A3C">
        <w:t>. As a result, o</w:t>
      </w:r>
      <w:r w:rsidR="0015431F">
        <w:t xml:space="preserve">ffenders sentenced to longer than 90 days are typically sent to the penitentiary. </w:t>
      </w:r>
    </w:p>
    <w:p w14:paraId="2FD1136F" w14:textId="02E35F7F" w:rsidR="000C7AD1" w:rsidRDefault="000C7AD1" w:rsidP="00A76910">
      <w:pPr>
        <w:jc w:val="both"/>
      </w:pPr>
    </w:p>
    <w:p w14:paraId="32C02B07" w14:textId="6341CE60" w:rsidR="00AF7A53" w:rsidRDefault="000C7AD1" w:rsidP="00A76910">
      <w:pPr>
        <w:jc w:val="both"/>
      </w:pPr>
      <w:r>
        <w:t xml:space="preserve">Sen. </w:t>
      </w:r>
      <w:proofErr w:type="spellStart"/>
      <w:r>
        <w:t>Heinert</w:t>
      </w:r>
      <w:proofErr w:type="spellEnd"/>
      <w:r>
        <w:t xml:space="preserve"> asked about the greatest distance </w:t>
      </w:r>
      <w:r w:rsidR="002C0CF6">
        <w:t>that this agreement for</w:t>
      </w:r>
      <w:r w:rsidR="003D2A15">
        <w:t xml:space="preserve"> out of jurisdictional </w:t>
      </w:r>
      <w:r w:rsidR="002C0CF6">
        <w:t>housing covers. Judge Klinger indicated that Potter County offenders travel to Hughes and Faulk County, and that Bennett</w:t>
      </w:r>
      <w:r w:rsidR="007B2EEB">
        <w:t xml:space="preserve"> County offenders are transported to </w:t>
      </w:r>
      <w:r w:rsidR="001249EB">
        <w:t xml:space="preserve">either Tripp, Pennington, or Hughes County jails. This is due to </w:t>
      </w:r>
      <w:r w:rsidR="00AF7A53">
        <w:t xml:space="preserve">the </w:t>
      </w:r>
      <w:r w:rsidR="001249EB">
        <w:t xml:space="preserve">Bennett </w:t>
      </w:r>
      <w:r w:rsidR="00AF7A53">
        <w:t>C</w:t>
      </w:r>
      <w:r w:rsidR="001249EB">
        <w:t>ounty facilit</w:t>
      </w:r>
      <w:r w:rsidR="00AF7A53">
        <w:t>y</w:t>
      </w:r>
      <w:r w:rsidR="001249EB">
        <w:t xml:space="preserve"> not housing overnight sentences; they have a </w:t>
      </w:r>
      <w:r w:rsidR="00AF7A53">
        <w:t>twelve-hour</w:t>
      </w:r>
      <w:r w:rsidR="001249EB">
        <w:t xml:space="preserve"> maximum</w:t>
      </w:r>
      <w:r w:rsidR="00AF7A53">
        <w:t xml:space="preserve"> hold</w:t>
      </w:r>
      <w:r w:rsidR="001249EB">
        <w:t>.</w:t>
      </w:r>
      <w:r w:rsidR="007E6A3C">
        <w:t xml:space="preserve"> Potter County is the furthest north and uses Hughes and Faulk County. West river counties tend to use Pennington County jail and east river tend to utilize Tripp and Hughes County jails.</w:t>
      </w:r>
    </w:p>
    <w:p w14:paraId="488E7807" w14:textId="77777777" w:rsidR="00AF7A53" w:rsidRDefault="00AF7A53" w:rsidP="00A76910">
      <w:pPr>
        <w:jc w:val="both"/>
      </w:pPr>
    </w:p>
    <w:p w14:paraId="67D33A44" w14:textId="62F040AD" w:rsidR="000C7AD1" w:rsidRDefault="005E16F6" w:rsidP="00A76910">
      <w:pPr>
        <w:jc w:val="both"/>
      </w:pPr>
      <w:r>
        <w:t xml:space="preserve">The question was asked by Sen. </w:t>
      </w:r>
      <w:proofErr w:type="spellStart"/>
      <w:r>
        <w:t>Heinert</w:t>
      </w:r>
      <w:proofErr w:type="spellEnd"/>
      <w:r>
        <w:t xml:space="preserve"> </w:t>
      </w:r>
      <w:r w:rsidR="003B5405">
        <w:t xml:space="preserve">on the difference in cost between housing offenders in a jail versus at the penitentiary, and </w:t>
      </w:r>
      <w:r w:rsidR="00047CB5">
        <w:t>the exact numbers are not immediately known but that the contracts between the different counties are set at varying rates.</w:t>
      </w:r>
      <w:r w:rsidR="00974E5D">
        <w:t xml:space="preserve"> Judge Klinger added that Hughes County is more expensive than </w:t>
      </w:r>
      <w:r w:rsidR="002330D1">
        <w:t>Faulk County but is not aware of the contract details or contract update schedule.</w:t>
      </w:r>
      <w:r w:rsidR="00F600C1">
        <w:t xml:space="preserve"> There is a Catch-22 for some of the West River counties who cannot afford to house offenders but can neither afford to enter into a contract with other counties to house their offenders. </w:t>
      </w:r>
    </w:p>
    <w:p w14:paraId="1A9FD1E2" w14:textId="00437EE2" w:rsidR="001249EB" w:rsidRDefault="001249EB" w:rsidP="00A76910">
      <w:pPr>
        <w:jc w:val="both"/>
      </w:pPr>
    </w:p>
    <w:p w14:paraId="386744EC" w14:textId="40665F45" w:rsidR="001249EB" w:rsidRDefault="00605290" w:rsidP="00A76910">
      <w:pPr>
        <w:jc w:val="both"/>
      </w:pPr>
      <w:r>
        <w:t xml:space="preserve">Sen. </w:t>
      </w:r>
      <w:proofErr w:type="spellStart"/>
      <w:r>
        <w:t>Heinert</w:t>
      </w:r>
      <w:proofErr w:type="spellEnd"/>
      <w:r>
        <w:t xml:space="preserve"> next addressed the need to identify a scope for the summer study committee</w:t>
      </w:r>
      <w:r w:rsidR="00974592">
        <w:t xml:space="preserve">. </w:t>
      </w:r>
      <w:r w:rsidR="00E4469F">
        <w:t>He opened</w:t>
      </w:r>
      <w:r w:rsidR="006F3F74">
        <w:t xml:space="preserve"> the meeting</w:t>
      </w:r>
      <w:r w:rsidR="00E4469F">
        <w:t xml:space="preserve"> up for discussion</w:t>
      </w:r>
      <w:r w:rsidR="00974592">
        <w:t xml:space="preserve"> on regional jails, versus housing at the SDSP, </w:t>
      </w:r>
      <w:r w:rsidR="00B47902">
        <w:t>identifying ways to increase shared services, etc. Additionally, he thought that</w:t>
      </w:r>
      <w:r w:rsidR="008B51CF">
        <w:t xml:space="preserve"> sentence timing as related to available treatment, therapy, and counseling programs </w:t>
      </w:r>
      <w:proofErr w:type="gramStart"/>
      <w:r w:rsidR="003E7031">
        <w:t>was in need of</w:t>
      </w:r>
      <w:proofErr w:type="gramEnd"/>
      <w:r w:rsidR="003E7031">
        <w:t xml:space="preserve"> discussion.?</w:t>
      </w:r>
      <w:r w:rsidR="00E4469F">
        <w:t xml:space="preserve"> </w:t>
      </w:r>
      <w:r w:rsidR="00976557">
        <w:t>Do we have the right services and are offenders with mental illness and/or drug addictions getting ample time to complete these programs?</w:t>
      </w:r>
    </w:p>
    <w:p w14:paraId="0DAB3513" w14:textId="7C1FE4AD" w:rsidR="00EF2A11" w:rsidRDefault="00EF2A11" w:rsidP="00A76910">
      <w:pPr>
        <w:jc w:val="both"/>
      </w:pPr>
    </w:p>
    <w:p w14:paraId="6E94CBB0" w14:textId="3F42F66C" w:rsidR="00EF2A11" w:rsidRDefault="00EF2A11" w:rsidP="00A76910">
      <w:pPr>
        <w:jc w:val="both"/>
      </w:pPr>
      <w:r>
        <w:t xml:space="preserve">Mr. Anderson added that </w:t>
      </w:r>
      <w:r w:rsidR="00BA6A87">
        <w:t>the summer study should also include discussions on where to build regional jails. Mitchell? Pierre? Where is the greatest need?</w:t>
      </w:r>
    </w:p>
    <w:p w14:paraId="06F4686D" w14:textId="6956D33E" w:rsidR="00FB3E39" w:rsidRDefault="00FB3E39" w:rsidP="00A76910">
      <w:pPr>
        <w:jc w:val="both"/>
      </w:pPr>
    </w:p>
    <w:p w14:paraId="42F2F3D3" w14:textId="3DAC0DC4" w:rsidR="00FB3E39" w:rsidRDefault="00FB3E39" w:rsidP="00A76910">
      <w:pPr>
        <w:jc w:val="both"/>
      </w:pPr>
      <w:r>
        <w:t xml:space="preserve">Sen. </w:t>
      </w:r>
      <w:proofErr w:type="spellStart"/>
      <w:r>
        <w:t>Heinert</w:t>
      </w:r>
      <w:proofErr w:type="spellEnd"/>
      <w:r>
        <w:t xml:space="preserve"> asked wh</w:t>
      </w:r>
      <w:r w:rsidR="00474009">
        <w:t>ich jurisdiction</w:t>
      </w:r>
      <w:r>
        <w:t xml:space="preserve"> is</w:t>
      </w:r>
      <w:r w:rsidR="00474009">
        <w:t xml:space="preserve"> responsible for</w:t>
      </w:r>
      <w:r>
        <w:t xml:space="preserve"> keeping track of </w:t>
      </w:r>
      <w:r w:rsidR="00474009">
        <w:t xml:space="preserve">who (which offender) is sent where? Sec. Wasko clarified that </w:t>
      </w:r>
      <w:r w:rsidR="00BF12ED">
        <w:t>typically jails (County jurisdiction) house pre-adju</w:t>
      </w:r>
      <w:r w:rsidR="00EF0104">
        <w:t>dicated detainees</w:t>
      </w:r>
      <w:r w:rsidR="00251E86">
        <w:t>,</w:t>
      </w:r>
      <w:r w:rsidR="00EF0104">
        <w:t xml:space="preserve"> and </w:t>
      </w:r>
      <w:r w:rsidR="00E013EA">
        <w:t xml:space="preserve">adjudicated </w:t>
      </w:r>
      <w:r w:rsidR="00EF0104">
        <w:t>offenders</w:t>
      </w:r>
      <w:r w:rsidR="00E013EA">
        <w:t xml:space="preserve"> </w:t>
      </w:r>
      <w:r w:rsidR="00EF0104">
        <w:t>are accompanied by a Writ of Mitt</w:t>
      </w:r>
      <w:r w:rsidR="009B18FC">
        <w:t>i</w:t>
      </w:r>
      <w:r w:rsidR="00EF0104">
        <w:t>mus a</w:t>
      </w:r>
      <w:r w:rsidR="00E013EA">
        <w:t>nd</w:t>
      </w:r>
      <w:r w:rsidR="00EF0104">
        <w:t xml:space="preserve"> sente</w:t>
      </w:r>
      <w:r w:rsidR="00414325">
        <w:t>nced to a penitentiary which is state jurisdiction.</w:t>
      </w:r>
      <w:r w:rsidR="00251E86">
        <w:t xml:space="preserve"> Many offenders </w:t>
      </w:r>
      <w:r w:rsidR="00A1781C">
        <w:t xml:space="preserve">have drug addictions and also have more serious offenses that require </w:t>
      </w:r>
      <w:r w:rsidR="00653BBF">
        <w:t>higher levels of classification</w:t>
      </w:r>
      <w:r w:rsidR="006A6124">
        <w:t xml:space="preserve"> which</w:t>
      </w:r>
      <w:r w:rsidR="00653BBF">
        <w:t xml:space="preserve"> impacts where they can be housed.</w:t>
      </w:r>
      <w:r w:rsidR="00E25F79">
        <w:t xml:space="preserve"> </w:t>
      </w:r>
      <w:r w:rsidR="00976557">
        <w:t xml:space="preserve">Sen. </w:t>
      </w:r>
      <w:proofErr w:type="spellStart"/>
      <w:r w:rsidR="00976557">
        <w:t>Heinert</w:t>
      </w:r>
      <w:proofErr w:type="spellEnd"/>
      <w:r w:rsidR="00976557">
        <w:t xml:space="preserve"> asked what the state’s responsibility was in tracking offenders sentenced to county jails.</w:t>
      </w:r>
    </w:p>
    <w:p w14:paraId="49B03124" w14:textId="075A0062" w:rsidR="002D2305" w:rsidRDefault="002D2305" w:rsidP="00A76910">
      <w:pPr>
        <w:jc w:val="both"/>
      </w:pPr>
    </w:p>
    <w:p w14:paraId="22CD5BF6" w14:textId="57BD64EC" w:rsidR="002D2305" w:rsidRDefault="002D2305" w:rsidP="00A76910">
      <w:pPr>
        <w:jc w:val="both"/>
      </w:pPr>
      <w:r>
        <w:t xml:space="preserve">Ms. Coppersmith added that there is not a single state </w:t>
      </w:r>
      <w:r w:rsidR="000C1BE3">
        <w:t>entity</w:t>
      </w:r>
      <w:r>
        <w:t xml:space="preserve"> that oversees all counties, </w:t>
      </w:r>
      <w:r w:rsidR="001F3C81">
        <w:t xml:space="preserve">although </w:t>
      </w:r>
      <w:r>
        <w:t xml:space="preserve">some utilize a singular software </w:t>
      </w:r>
      <w:r w:rsidR="00276DDB">
        <w:t>(</w:t>
      </w:r>
      <w:proofErr w:type="spellStart"/>
      <w:r w:rsidR="00276DDB">
        <w:t>Zuercher</w:t>
      </w:r>
      <w:proofErr w:type="spellEnd"/>
      <w:r w:rsidR="00276DDB">
        <w:t>)</w:t>
      </w:r>
      <w:r w:rsidR="001F3C81">
        <w:t>.</w:t>
      </w:r>
    </w:p>
    <w:p w14:paraId="69C29B17" w14:textId="69C4AF46" w:rsidR="001F3C81" w:rsidRDefault="001F3C81" w:rsidP="00A76910">
      <w:pPr>
        <w:jc w:val="both"/>
      </w:pPr>
    </w:p>
    <w:p w14:paraId="2F8E0BB8" w14:textId="25F5C0B5" w:rsidR="000467A5" w:rsidRDefault="001F3C81" w:rsidP="00A76910">
      <w:pPr>
        <w:jc w:val="both"/>
      </w:pPr>
      <w:r>
        <w:t xml:space="preserve">Sen. </w:t>
      </w:r>
      <w:proofErr w:type="spellStart"/>
      <w:r>
        <w:t>Heinert</w:t>
      </w:r>
      <w:proofErr w:type="spellEnd"/>
      <w:r>
        <w:t xml:space="preserve"> added that </w:t>
      </w:r>
      <w:r w:rsidR="00E13CF1">
        <w:t>the discussion on length of stay necessitates discussions on poss</w:t>
      </w:r>
      <w:r w:rsidR="00BF2659">
        <w:t>i</w:t>
      </w:r>
      <w:r w:rsidR="00E13CF1">
        <w:t>ble appropriation</w:t>
      </w:r>
      <w:r w:rsidR="00BF2659">
        <w:t xml:space="preserve"> needed</w:t>
      </w:r>
      <w:r w:rsidR="00967EDD">
        <w:t xml:space="preserve">. With a hard look at the </w:t>
      </w:r>
      <w:r w:rsidR="00BF2659">
        <w:t>utilization of addiction therapies</w:t>
      </w:r>
      <w:r w:rsidR="001F448B">
        <w:t>, counseling</w:t>
      </w:r>
      <w:r w:rsidR="00394A68">
        <w:t xml:space="preserve"> and</w:t>
      </w:r>
      <w:r w:rsidR="001F448B">
        <w:t xml:space="preserve"> intervention</w:t>
      </w:r>
      <w:r w:rsidR="00BF2659">
        <w:t xml:space="preserve">, and scrutiny on how </w:t>
      </w:r>
      <w:r w:rsidR="001F448B">
        <w:t>correctly these things are currently being funded.</w:t>
      </w:r>
      <w:r w:rsidR="00DD44CA">
        <w:t xml:space="preserve"> </w:t>
      </w:r>
      <w:r w:rsidR="007C008C">
        <w:t xml:space="preserve">Is there an appropriation that would need to be made, or is there statutory revision needed? </w:t>
      </w:r>
      <w:r w:rsidR="00DD44CA">
        <w:t xml:space="preserve">As previously mentioned, are offenders with mental illness and/or drug addictions getting ample time to complete these programs? </w:t>
      </w:r>
      <w:r w:rsidR="00704149">
        <w:t xml:space="preserve">Do we currently provide services to this demographic that will aid in reducing </w:t>
      </w:r>
      <w:r w:rsidR="00394A68">
        <w:t xml:space="preserve">their </w:t>
      </w:r>
      <w:r w:rsidR="00704149">
        <w:t>recidivism?</w:t>
      </w:r>
      <w:r w:rsidR="000A7DAE">
        <w:t xml:space="preserve"> </w:t>
      </w:r>
    </w:p>
    <w:p w14:paraId="60592334" w14:textId="77777777" w:rsidR="000467A5" w:rsidRDefault="000467A5" w:rsidP="00A76910">
      <w:pPr>
        <w:jc w:val="both"/>
      </w:pPr>
    </w:p>
    <w:p w14:paraId="25DFF6C5" w14:textId="73A54F0A" w:rsidR="00DD44CA" w:rsidRDefault="000A7DAE" w:rsidP="00A76910">
      <w:pPr>
        <w:jc w:val="both"/>
      </w:pPr>
      <w:r>
        <w:t xml:space="preserve">Sec. Wasko added that </w:t>
      </w:r>
      <w:r w:rsidR="00E224C5">
        <w:t xml:space="preserve">the female offender population is more impacted than the male population due to shorter </w:t>
      </w:r>
      <w:r w:rsidR="008474EE">
        <w:t>lengths of stay</w:t>
      </w:r>
      <w:r w:rsidR="007C008C">
        <w:t>, fewer resources, and lack of</w:t>
      </w:r>
      <w:r w:rsidR="00EB562F">
        <w:t xml:space="preserve"> programming </w:t>
      </w:r>
      <w:r w:rsidR="007C008C">
        <w:t>space</w:t>
      </w:r>
      <w:r w:rsidR="00E224C5">
        <w:t xml:space="preserve">. </w:t>
      </w:r>
      <w:r w:rsidR="00475468">
        <w:t>Many remain in the program queue their entire sentence and are released before a seat in the program opens up</w:t>
      </w:r>
      <w:r w:rsidR="006C6670">
        <w:t xml:space="preserve"> for them</w:t>
      </w:r>
      <w:r w:rsidR="00475468">
        <w:t xml:space="preserve">. </w:t>
      </w:r>
      <w:r w:rsidR="00E27CE6">
        <w:t>In Sioux Falls</w:t>
      </w:r>
      <w:r w:rsidR="00EB562F">
        <w:t xml:space="preserve"> in</w:t>
      </w:r>
      <w:r w:rsidR="00E27CE6">
        <w:t xml:space="preserve"> the male offender population</w:t>
      </w:r>
      <w:r w:rsidR="00AF13F5">
        <w:t xml:space="preserve"> at the State Penitentiary</w:t>
      </w:r>
      <w:r w:rsidR="00E27CE6">
        <w:t>, there is absolutely no space for programs</w:t>
      </w:r>
      <w:r w:rsidR="004C7494">
        <w:t xml:space="preserve"> like Thinking </w:t>
      </w:r>
      <w:r w:rsidR="007C008C">
        <w:t>for</w:t>
      </w:r>
      <w:r w:rsidR="004C7494">
        <w:t xml:space="preserve"> Change, Cognitive Behavioral Therapy, or </w:t>
      </w:r>
      <w:r w:rsidR="00421693">
        <w:t xml:space="preserve">Addiction Programs. </w:t>
      </w:r>
      <w:r w:rsidR="00E224C5">
        <w:t xml:space="preserve">Additionally, the Department of Social Services (DSS) </w:t>
      </w:r>
      <w:r w:rsidR="006B2BBD">
        <w:t xml:space="preserve">currently </w:t>
      </w:r>
      <w:r w:rsidR="00E224C5">
        <w:t xml:space="preserve">oversees the </w:t>
      </w:r>
      <w:r w:rsidR="000467A5">
        <w:t>counseling and addi</w:t>
      </w:r>
      <w:r w:rsidR="007E5889">
        <w:t>c</w:t>
      </w:r>
      <w:r w:rsidR="000467A5">
        <w:t xml:space="preserve">tion services offered. </w:t>
      </w:r>
    </w:p>
    <w:p w14:paraId="3984FC2D" w14:textId="1C0AA1AF" w:rsidR="001F3C81" w:rsidRDefault="001F3C81" w:rsidP="00A76910">
      <w:pPr>
        <w:jc w:val="both"/>
      </w:pPr>
    </w:p>
    <w:p w14:paraId="6B95FBF2" w14:textId="5E8C2BAE" w:rsidR="001F448B" w:rsidRDefault="0001168B" w:rsidP="00A76910">
      <w:pPr>
        <w:jc w:val="both"/>
      </w:pPr>
      <w:r>
        <w:t xml:space="preserve">Judge </w:t>
      </w:r>
      <w:proofErr w:type="spellStart"/>
      <w:r>
        <w:t>Sogn</w:t>
      </w:r>
      <w:proofErr w:type="spellEnd"/>
      <w:r>
        <w:t xml:space="preserve"> added that it typically takes up to eighteen months to purge methamphetamines out of one’s system</w:t>
      </w:r>
      <w:r w:rsidR="00E6281F">
        <w:t xml:space="preserve">. This is a concern as are mental health </w:t>
      </w:r>
      <w:r w:rsidR="007E5889">
        <w:t>issue</w:t>
      </w:r>
      <w:r w:rsidR="007C008C">
        <w:t xml:space="preserve">s, employment counseling, </w:t>
      </w:r>
      <w:r w:rsidR="00E6281F">
        <w:t>and reintroduction to the community and the</w:t>
      </w:r>
      <w:r w:rsidR="00315DA9">
        <w:t xml:space="preserve"> offender’s</w:t>
      </w:r>
      <w:r w:rsidR="00E6281F">
        <w:t xml:space="preserve"> family.</w:t>
      </w:r>
    </w:p>
    <w:p w14:paraId="22DA5AE9" w14:textId="108537CD" w:rsidR="00315DA9" w:rsidRDefault="00315DA9" w:rsidP="00A76910">
      <w:pPr>
        <w:jc w:val="both"/>
      </w:pPr>
      <w:r>
        <w:t xml:space="preserve">Judge Klinger asked if anyone was currently tracking </w:t>
      </w:r>
      <w:r w:rsidR="007C008C">
        <w:t xml:space="preserve">length of stay and </w:t>
      </w:r>
      <w:r>
        <w:t>the use of programs</w:t>
      </w:r>
      <w:r w:rsidR="003F0D20">
        <w:t>? When an offender, at sentencing, is required to attend programs is this impacted by the</w:t>
      </w:r>
      <w:r w:rsidR="00FE68B1">
        <w:t xml:space="preserve"> offender being housed at the penitentiary and is there a way to gauge the effectiveness of the program</w:t>
      </w:r>
      <w:r w:rsidR="00043292">
        <w:t>s?</w:t>
      </w:r>
      <w:r w:rsidR="003F0D20">
        <w:t xml:space="preserve"> </w:t>
      </w:r>
    </w:p>
    <w:p w14:paraId="3E164BF7" w14:textId="786D0F74" w:rsidR="00DD44CA" w:rsidRDefault="00DD44CA" w:rsidP="00A76910">
      <w:pPr>
        <w:jc w:val="both"/>
      </w:pPr>
    </w:p>
    <w:p w14:paraId="0AF6D559" w14:textId="03528488" w:rsidR="00DD44CA" w:rsidRDefault="0008131D" w:rsidP="00A76910">
      <w:pPr>
        <w:jc w:val="both"/>
      </w:pPr>
      <w:r>
        <w:t xml:space="preserve">Sec. Wasko thanked Judges Klinger and </w:t>
      </w:r>
      <w:proofErr w:type="spellStart"/>
      <w:r>
        <w:t>Sogn</w:t>
      </w:r>
      <w:proofErr w:type="spellEnd"/>
      <w:r>
        <w:t xml:space="preserve"> for their insight and </w:t>
      </w:r>
      <w:r w:rsidR="0057710E">
        <w:t xml:space="preserve">she appreciates their </w:t>
      </w:r>
      <w:r>
        <w:t>thoughtful questions</w:t>
      </w:r>
      <w:r w:rsidR="007C008C">
        <w:t xml:space="preserve"> and futuristic vision</w:t>
      </w:r>
      <w:r>
        <w:t xml:space="preserve">. She added that </w:t>
      </w:r>
      <w:r w:rsidR="0090092B">
        <w:t>there are several models looking at continuity of care and the communication of the continuity of care</w:t>
      </w:r>
      <w:r w:rsidR="00DC465D">
        <w:t xml:space="preserve">. It is important that any progress made by an offender in a community program is not lost if/when they are sentenced to the penitentiary. </w:t>
      </w:r>
      <w:r w:rsidR="007C008C">
        <w:t xml:space="preserve">Knowing that relapses will happen, it is still essential that </w:t>
      </w:r>
      <w:r w:rsidR="00584EFD">
        <w:t xml:space="preserve">programs are utilized, and </w:t>
      </w:r>
      <w:r w:rsidR="007C008C">
        <w:t>an e</w:t>
      </w:r>
      <w:r w:rsidR="00606220">
        <w:t xml:space="preserve">ffort </w:t>
      </w:r>
      <w:r w:rsidR="007C008C">
        <w:t>is</w:t>
      </w:r>
      <w:r w:rsidR="00606220">
        <w:t xml:space="preserve"> made to promote successful family reunification </w:t>
      </w:r>
      <w:r w:rsidR="007F73F0">
        <w:t xml:space="preserve">and also to initiate treatment of </w:t>
      </w:r>
      <w:r w:rsidR="00E71F48">
        <w:t>addictions</w:t>
      </w:r>
      <w:r w:rsidR="007F73F0">
        <w:t xml:space="preserve"> </w:t>
      </w:r>
      <w:r w:rsidR="00D1496E">
        <w:t xml:space="preserve">with the goal being </w:t>
      </w:r>
      <w:r w:rsidR="007F73F0">
        <w:t>to improve the offender’s success</w:t>
      </w:r>
      <w:r w:rsidR="00584EFD">
        <w:t xml:space="preserve"> after release</w:t>
      </w:r>
      <w:r w:rsidR="007F73F0">
        <w:t xml:space="preserve"> and to </w:t>
      </w:r>
      <w:r w:rsidR="00E71F48">
        <w:t xml:space="preserve">boost staff safety during the offender’s incarceration. </w:t>
      </w:r>
    </w:p>
    <w:p w14:paraId="26FD43C3" w14:textId="5D1D450A" w:rsidR="009F3C24" w:rsidRDefault="009F3C24" w:rsidP="00A76910">
      <w:pPr>
        <w:jc w:val="both"/>
      </w:pPr>
    </w:p>
    <w:p w14:paraId="46EE691F" w14:textId="6F806FCE" w:rsidR="009F3C24" w:rsidRDefault="00E16E49" w:rsidP="00A76910">
      <w:pPr>
        <w:jc w:val="both"/>
      </w:pPr>
      <w:r>
        <w:t xml:space="preserve">Sen. </w:t>
      </w:r>
      <w:proofErr w:type="spellStart"/>
      <w:r>
        <w:t>Heinert</w:t>
      </w:r>
      <w:proofErr w:type="spellEnd"/>
      <w:r>
        <w:t xml:space="preserve"> added that additional topics to be considered by the summer study </w:t>
      </w:r>
      <w:r w:rsidR="005476E2">
        <w:t xml:space="preserve">are the reunification </w:t>
      </w:r>
      <w:r w:rsidR="00C9517F">
        <w:t xml:space="preserve">and return to a safe space </w:t>
      </w:r>
      <w:r w:rsidR="005476E2">
        <w:t>of offenders in</w:t>
      </w:r>
      <w:r w:rsidR="00584EFD">
        <w:t>to their communities, especially in</w:t>
      </w:r>
      <w:r w:rsidR="005476E2">
        <w:t xml:space="preserve"> rural areas</w:t>
      </w:r>
      <w:r w:rsidR="00584EFD">
        <w:t xml:space="preserve"> where services are limited</w:t>
      </w:r>
      <w:r w:rsidR="005476E2">
        <w:t xml:space="preserve">, especially the </w:t>
      </w:r>
      <w:r w:rsidR="00584EFD">
        <w:t xml:space="preserve">rapidly growing </w:t>
      </w:r>
      <w:r w:rsidR="005476E2">
        <w:t>female</w:t>
      </w:r>
      <w:r w:rsidR="00584EFD">
        <w:t xml:space="preserve"> offender</w:t>
      </w:r>
      <w:r w:rsidR="005476E2">
        <w:t xml:space="preserve"> population</w:t>
      </w:r>
      <w:r w:rsidR="00516FDE">
        <w:t xml:space="preserve">. Legislators </w:t>
      </w:r>
      <w:r w:rsidR="00584EFD">
        <w:t xml:space="preserve">are </w:t>
      </w:r>
      <w:r w:rsidR="00516FDE">
        <w:t xml:space="preserve">typically only </w:t>
      </w:r>
      <w:r w:rsidR="00584EFD">
        <w:t>made aware of the</w:t>
      </w:r>
      <w:r w:rsidR="00516FDE">
        <w:t xml:space="preserve"> </w:t>
      </w:r>
      <w:r w:rsidR="00584EFD">
        <w:t xml:space="preserve">specific legislative monitoring of </w:t>
      </w:r>
      <w:r w:rsidR="00516FDE">
        <w:t>issues</w:t>
      </w:r>
      <w:r w:rsidR="00584EFD">
        <w:t xml:space="preserve"> when they are</w:t>
      </w:r>
      <w:r w:rsidR="00516FDE">
        <w:t xml:space="preserve"> </w:t>
      </w:r>
      <w:r w:rsidR="00565616">
        <w:t>brought up</w:t>
      </w:r>
      <w:r w:rsidR="00584EFD">
        <w:t xml:space="preserve"> via a budgetary report presented</w:t>
      </w:r>
      <w:r w:rsidR="00565616">
        <w:t xml:space="preserve"> in </w:t>
      </w:r>
      <w:r w:rsidR="00584EFD">
        <w:t xml:space="preserve">an </w:t>
      </w:r>
      <w:r w:rsidR="00565616">
        <w:t xml:space="preserve">appropriation meeting or when a bill is introduced. </w:t>
      </w:r>
      <w:r w:rsidR="004205FF">
        <w:t>Additionally, the summer study has a juvenile component. The demographic of the juveniles in South Dakota is changing</w:t>
      </w:r>
      <w:r w:rsidR="00AD3C88">
        <w:t xml:space="preserve">; kids are becoming more impulsive and more likely to become incarcerated. </w:t>
      </w:r>
      <w:r w:rsidR="007E6B17">
        <w:t xml:space="preserve">How can we address in order to more frequently intervene before arrest? More discussion is needed on these issues and the budgeting that will be required </w:t>
      </w:r>
      <w:r w:rsidR="00E25F08">
        <w:t xml:space="preserve">for aftercare and counseling services. The Executive Board meets next Monday, and a scope will need to be identified by then for further discussion. </w:t>
      </w:r>
    </w:p>
    <w:p w14:paraId="066CBD20" w14:textId="14A0367D" w:rsidR="00E25F08" w:rsidRDefault="00E25F08" w:rsidP="00A76910">
      <w:pPr>
        <w:jc w:val="both"/>
      </w:pPr>
    </w:p>
    <w:p w14:paraId="61572649" w14:textId="4D249ED3" w:rsidR="00E25F08" w:rsidRDefault="00EE30D4" w:rsidP="00A76910">
      <w:pPr>
        <w:jc w:val="both"/>
      </w:pPr>
      <w:r>
        <w:t xml:space="preserve">Mr. Anderson agreed that a lot of the discussion boils down to budget issues and asked if anyone was aware of </w:t>
      </w:r>
      <w:r w:rsidR="00A50C4F">
        <w:t>an example in another state where a facility has been built specifically for mental health and addiction treatment</w:t>
      </w:r>
      <w:r w:rsidR="00596D46">
        <w:t xml:space="preserve">. </w:t>
      </w:r>
      <w:r w:rsidR="007D4FDE">
        <w:t xml:space="preserve">Reducing addictions would potentially have a positive impact on reducing the number of offenders overall. </w:t>
      </w:r>
      <w:r w:rsidR="00596D46">
        <w:t xml:space="preserve">He also added that the summer study committee should have </w:t>
      </w:r>
      <w:r w:rsidR="00A2245A">
        <w:t>a member</w:t>
      </w:r>
      <w:r w:rsidR="00596D46">
        <w:t xml:space="preserve"> from organized labor.</w:t>
      </w:r>
    </w:p>
    <w:p w14:paraId="3B5AC18E" w14:textId="23C030CA" w:rsidR="00A2245A" w:rsidRDefault="00A2245A" w:rsidP="00A76910">
      <w:pPr>
        <w:jc w:val="both"/>
      </w:pPr>
    </w:p>
    <w:p w14:paraId="698B6400" w14:textId="6A98C887" w:rsidR="00653BBF" w:rsidRDefault="00A2245A" w:rsidP="00A76910">
      <w:pPr>
        <w:jc w:val="both"/>
      </w:pPr>
      <w:r>
        <w:t>Mr. McGirr added that the Corrections Commission also needed to be represented on the committee</w:t>
      </w:r>
      <w:r w:rsidR="007E6FC6">
        <w:t xml:space="preserve"> and that the role of the Corrections Commission need</w:t>
      </w:r>
      <w:r w:rsidR="00554557">
        <w:t>s</w:t>
      </w:r>
      <w:r w:rsidR="007E6FC6">
        <w:t xml:space="preserve"> to be scrutinized. </w:t>
      </w:r>
      <w:r w:rsidR="00754E46">
        <w:t xml:space="preserve">Currently the Corrections Commission is being called upon to address a wider scope than what is outline by </w:t>
      </w:r>
      <w:hyperlink r:id="rId8" w:history="1">
        <w:r w:rsidR="00A92149" w:rsidRPr="00754E46">
          <w:rPr>
            <w:rStyle w:val="Hyperlink"/>
          </w:rPr>
          <w:t>SDCL § 1-15-1.13</w:t>
        </w:r>
      </w:hyperlink>
      <w:r w:rsidR="00754E46">
        <w:t xml:space="preserve">. </w:t>
      </w:r>
      <w:r w:rsidR="00B41811">
        <w:t xml:space="preserve">Sen. </w:t>
      </w:r>
      <w:proofErr w:type="spellStart"/>
      <w:r w:rsidR="00B41811">
        <w:t>Heinert</w:t>
      </w:r>
      <w:proofErr w:type="spellEnd"/>
      <w:r w:rsidR="00B41811">
        <w:t xml:space="preserve"> agreed with this.</w:t>
      </w:r>
    </w:p>
    <w:p w14:paraId="6BD2AB98" w14:textId="0C0DCA8D" w:rsidR="00F43A0E" w:rsidRDefault="00F43A0E" w:rsidP="00A76910">
      <w:pPr>
        <w:jc w:val="both"/>
      </w:pPr>
    </w:p>
    <w:p w14:paraId="08203F18" w14:textId="5CAE8CD7" w:rsidR="00F43A0E" w:rsidRDefault="00F43A0E" w:rsidP="00A76910">
      <w:pPr>
        <w:jc w:val="both"/>
      </w:pPr>
      <w:r>
        <w:t>Mr. Anderson stated that there is an inconsistency of</w:t>
      </w:r>
      <w:r w:rsidR="007B2B5E">
        <w:t xml:space="preserve"> the Correction Commission’s </w:t>
      </w:r>
      <w:r>
        <w:t>inclusion</w:t>
      </w:r>
      <w:r w:rsidR="007B2B5E">
        <w:t xml:space="preserve"> in notification of important events</w:t>
      </w:r>
      <w:r>
        <w:t>. By example, he mentioned that the Corrections Commission was largely involved when a Correctional Officer was killed in the line of duty in Sioux Falls</w:t>
      </w:r>
      <w:r w:rsidR="009B4892">
        <w:t>, but th</w:t>
      </w:r>
      <w:r w:rsidR="00C36AC3">
        <w:t xml:space="preserve">at the Commission did not receive even an email notification related to the </w:t>
      </w:r>
      <w:r w:rsidR="009B4892">
        <w:t xml:space="preserve">recent allegations leading to the termination of </w:t>
      </w:r>
      <w:r w:rsidR="007D4FDE">
        <w:t xml:space="preserve">the Corrections Commissioner and </w:t>
      </w:r>
      <w:r w:rsidR="009B4892">
        <w:t xml:space="preserve">several senior </w:t>
      </w:r>
      <w:r w:rsidR="00C36AC3">
        <w:t>staff members</w:t>
      </w:r>
      <w:r w:rsidR="000D3625">
        <w:t xml:space="preserve"> </w:t>
      </w:r>
      <w:r w:rsidR="000E2B56">
        <w:t>at the SDSP</w:t>
      </w:r>
      <w:r w:rsidR="00C36AC3">
        <w:t xml:space="preserve">. </w:t>
      </w:r>
      <w:r w:rsidR="0055096E">
        <w:t xml:space="preserve">Sen. </w:t>
      </w:r>
      <w:proofErr w:type="spellStart"/>
      <w:r w:rsidR="0055096E">
        <w:t>Heinert</w:t>
      </w:r>
      <w:proofErr w:type="spellEnd"/>
      <w:r w:rsidR="0055096E">
        <w:t xml:space="preserve"> agreed with this</w:t>
      </w:r>
      <w:r w:rsidR="007D4FDE">
        <w:t xml:space="preserve"> </w:t>
      </w:r>
      <w:r w:rsidR="0055096E">
        <w:t xml:space="preserve">and said he had discussed with the Governor </w:t>
      </w:r>
      <w:r w:rsidR="00452107">
        <w:t xml:space="preserve">the need for better information sharing moving forward in this regard. </w:t>
      </w:r>
      <w:r w:rsidR="007D4FDE">
        <w:t xml:space="preserve">He also stated that Sen. </w:t>
      </w:r>
      <w:proofErr w:type="spellStart"/>
      <w:r w:rsidR="007D4FDE">
        <w:t>Rusch</w:t>
      </w:r>
      <w:proofErr w:type="spellEnd"/>
      <w:r w:rsidR="007D4FDE">
        <w:t xml:space="preserve"> had the same discussion with the </w:t>
      </w:r>
      <w:proofErr w:type="spellStart"/>
      <w:r w:rsidR="007D4FDE">
        <w:t>Governer’s</w:t>
      </w:r>
      <w:proofErr w:type="spellEnd"/>
      <w:r w:rsidR="007D4FDE">
        <w:t xml:space="preserve"> Office.</w:t>
      </w:r>
    </w:p>
    <w:p w14:paraId="7EC95FAC" w14:textId="0E683B74" w:rsidR="00452107" w:rsidRDefault="00452107" w:rsidP="00A76910">
      <w:pPr>
        <w:jc w:val="both"/>
      </w:pPr>
    </w:p>
    <w:p w14:paraId="18548EC3" w14:textId="12D08DE2" w:rsidR="008B282B" w:rsidRDefault="0033458A" w:rsidP="00A76910">
      <w:pPr>
        <w:jc w:val="both"/>
      </w:pPr>
      <w:r>
        <w:t xml:space="preserve">Mr. Anderson added that local law enforcement </w:t>
      </w:r>
      <w:r w:rsidR="00262417">
        <w:t xml:space="preserve">and judges </w:t>
      </w:r>
      <w:r>
        <w:t xml:space="preserve">should be involved </w:t>
      </w:r>
      <w:r w:rsidR="00262417">
        <w:t>with</w:t>
      </w:r>
      <w:r>
        <w:t xml:space="preserve"> the</w:t>
      </w:r>
      <w:r w:rsidR="00262417">
        <w:t xml:space="preserve"> summer study</w:t>
      </w:r>
      <w:r>
        <w:t xml:space="preserve"> committee</w:t>
      </w:r>
      <w:r w:rsidR="00262417">
        <w:t xml:space="preserve">. Sen. </w:t>
      </w:r>
      <w:proofErr w:type="spellStart"/>
      <w:r w:rsidR="00262417">
        <w:t>Heinert</w:t>
      </w:r>
      <w:proofErr w:type="spellEnd"/>
      <w:r w:rsidR="00262417">
        <w:t xml:space="preserve"> stated that he will bring up all the mentioned </w:t>
      </w:r>
      <w:r w:rsidR="00F10811">
        <w:t xml:space="preserve">topic </w:t>
      </w:r>
      <w:r w:rsidR="00262417">
        <w:t>areas with the Executive Board on Monday</w:t>
      </w:r>
      <w:r w:rsidR="00F10811">
        <w:t xml:space="preserve">, i.e., local law enforcement and judges, </w:t>
      </w:r>
      <w:r w:rsidR="005438E9">
        <w:t xml:space="preserve">schools, </w:t>
      </w:r>
      <w:r w:rsidR="00F10811">
        <w:t>scope of the Corrections Commission, organized labor, etc.</w:t>
      </w:r>
      <w:r w:rsidR="00E57BC7">
        <w:t xml:space="preserve"> </w:t>
      </w:r>
      <w:r w:rsidR="008B282B">
        <w:t>Rep. Bordeaux added that a Tribal representative should also be included, as th</w:t>
      </w:r>
      <w:r w:rsidR="00EB62DF">
        <w:t xml:space="preserve">ey are more greatly impacted </w:t>
      </w:r>
      <w:r w:rsidR="00DF3035">
        <w:t xml:space="preserve">by the </w:t>
      </w:r>
      <w:r w:rsidR="005122FD">
        <w:t xml:space="preserve">higher </w:t>
      </w:r>
      <w:r w:rsidR="00DF3035">
        <w:t>number</w:t>
      </w:r>
      <w:r w:rsidR="00EB62DF">
        <w:t xml:space="preserve"> of juvenile offenders. </w:t>
      </w:r>
    </w:p>
    <w:p w14:paraId="22B1393F" w14:textId="1AC0F874" w:rsidR="00DF3035" w:rsidRDefault="00DF3035" w:rsidP="00A76910">
      <w:pPr>
        <w:jc w:val="both"/>
      </w:pPr>
    </w:p>
    <w:p w14:paraId="35A98E4D" w14:textId="77777777" w:rsidR="007D4FDE" w:rsidRDefault="00D7525A" w:rsidP="007D4FDE">
      <w:pPr>
        <w:jc w:val="both"/>
      </w:pPr>
      <w:r>
        <w:t xml:space="preserve">Regarding the size of the committee, Mr. McGirr asserted that with the large scope, the committee should also be large to accommodate all </w:t>
      </w:r>
      <w:r w:rsidR="005122FD">
        <w:t xml:space="preserve">the </w:t>
      </w:r>
      <w:r>
        <w:t xml:space="preserve">necessary discussions. </w:t>
      </w:r>
    </w:p>
    <w:p w14:paraId="50635841" w14:textId="77777777" w:rsidR="007D4FDE" w:rsidRDefault="007D4FDE" w:rsidP="007D4FDE">
      <w:pPr>
        <w:jc w:val="both"/>
      </w:pPr>
    </w:p>
    <w:p w14:paraId="54B8A798" w14:textId="0E3DA556" w:rsidR="007D4FDE" w:rsidRDefault="007D4FDE" w:rsidP="007D4FDE">
      <w:pPr>
        <w:jc w:val="both"/>
      </w:pPr>
      <w:r>
        <w:t xml:space="preserve">Sen. </w:t>
      </w:r>
      <w:proofErr w:type="spellStart"/>
      <w:r>
        <w:t>Heinert</w:t>
      </w:r>
      <w:proofErr w:type="spellEnd"/>
      <w:r>
        <w:t xml:space="preserve"> asked for any additional questions. There were none. </w:t>
      </w:r>
    </w:p>
    <w:p w14:paraId="6DFC810C" w14:textId="77777777" w:rsidR="007D4FDE" w:rsidRDefault="007D4FDE" w:rsidP="007D4FDE">
      <w:pPr>
        <w:jc w:val="both"/>
      </w:pPr>
    </w:p>
    <w:p w14:paraId="78083CF9" w14:textId="1115449C" w:rsidR="00D7525A" w:rsidRDefault="00E43B49" w:rsidP="00A76910">
      <w:pPr>
        <w:jc w:val="both"/>
      </w:pPr>
      <w:r>
        <w:t xml:space="preserve">Sen. </w:t>
      </w:r>
      <w:proofErr w:type="spellStart"/>
      <w:r>
        <w:t>Heinert</w:t>
      </w:r>
      <w:proofErr w:type="spellEnd"/>
      <w:r>
        <w:t xml:space="preserve"> added that typically task forces and teams of larger sizes meet four-times per year</w:t>
      </w:r>
      <w:r w:rsidR="009B7D23">
        <w:t xml:space="preserve">, with a lot of time spent on appropriations and development of a budget by the Governor’s Office. </w:t>
      </w:r>
      <w:r w:rsidR="007D4FDE">
        <w:t xml:space="preserve">He would like to have an ex-offender be a part of the discussions in order to get a </w:t>
      </w:r>
      <w:r w:rsidR="005D6F34">
        <w:t>firsthand</w:t>
      </w:r>
      <w:r w:rsidR="007D4FDE">
        <w:t xml:space="preserve"> telling of the experience and to get a better understanding of what can be improved from the offender</w:t>
      </w:r>
      <w:r w:rsidR="005D6F34">
        <w:t xml:space="preserve"> perspective. </w:t>
      </w:r>
    </w:p>
    <w:p w14:paraId="43BDCB39" w14:textId="314AADE6" w:rsidR="009B7D23" w:rsidRDefault="009B7D23" w:rsidP="00A76910">
      <w:pPr>
        <w:jc w:val="both"/>
      </w:pPr>
    </w:p>
    <w:p w14:paraId="795E5B50" w14:textId="2642CB9D" w:rsidR="00D417E8" w:rsidRPr="00E142C0" w:rsidRDefault="00E142C0" w:rsidP="00A76910">
      <w:pPr>
        <w:jc w:val="both"/>
        <w:rPr>
          <w:b/>
          <w:bCs/>
          <w:caps/>
        </w:rPr>
      </w:pPr>
      <w:r w:rsidRPr="00E142C0">
        <w:rPr>
          <w:b/>
          <w:bCs/>
          <w:caps/>
        </w:rPr>
        <w:t>Pheasantland Industries Latex Printer</w:t>
      </w:r>
    </w:p>
    <w:p w14:paraId="429E8FAB" w14:textId="5F0C38D1" w:rsidR="00DB5073" w:rsidRDefault="00DB5073" w:rsidP="00A76910">
      <w:pPr>
        <w:jc w:val="both"/>
      </w:pPr>
      <w:r>
        <w:t xml:space="preserve">Mr. Winters addressed the Commission and explained that the acquisition of a Latex 800 printer would be beneficial for </w:t>
      </w:r>
      <w:r w:rsidR="00F61AC0">
        <w:t>two reasons:</w:t>
      </w:r>
    </w:p>
    <w:p w14:paraId="72EC81E4" w14:textId="416B079D" w:rsidR="00F61AC0" w:rsidRDefault="00FE7208" w:rsidP="00F61AC0">
      <w:pPr>
        <w:pStyle w:val="ListParagraph"/>
        <w:numPr>
          <w:ilvl w:val="0"/>
          <w:numId w:val="38"/>
        </w:numPr>
        <w:jc w:val="both"/>
      </w:pPr>
      <w:r>
        <w:t xml:space="preserve">It would increase inmate staff skills giving them </w:t>
      </w:r>
      <w:r w:rsidR="00970481">
        <w:t>better odds of succeeding after reintegration to s</w:t>
      </w:r>
      <w:r w:rsidR="00235247">
        <w:t>ociety</w:t>
      </w:r>
      <w:r w:rsidR="008861B8">
        <w:t xml:space="preserve"> (use of the printer requires certification)</w:t>
      </w:r>
      <w:r w:rsidR="00235247">
        <w:t>, and,</w:t>
      </w:r>
    </w:p>
    <w:p w14:paraId="78D65FFC" w14:textId="1E189BC9" w:rsidR="00235247" w:rsidRDefault="00235247" w:rsidP="00F61AC0">
      <w:pPr>
        <w:pStyle w:val="ListParagraph"/>
        <w:numPr>
          <w:ilvl w:val="0"/>
          <w:numId w:val="38"/>
        </w:numPr>
        <w:jc w:val="both"/>
      </w:pPr>
      <w:r>
        <w:t>I</w:t>
      </w:r>
      <w:r w:rsidR="00345887">
        <w:t>t would i</w:t>
      </w:r>
      <w:r>
        <w:t>ncrease revenue by servicing a larger area with better quality product</w:t>
      </w:r>
      <w:r w:rsidR="0017346E">
        <w:t xml:space="preserve"> in a shorter time</w:t>
      </w:r>
      <w:r>
        <w:t>.</w:t>
      </w:r>
    </w:p>
    <w:p w14:paraId="6FCBF864" w14:textId="4EC2DAE4" w:rsidR="00235247" w:rsidRDefault="00235247" w:rsidP="00235247">
      <w:pPr>
        <w:jc w:val="both"/>
      </w:pPr>
    </w:p>
    <w:p w14:paraId="18F79812" w14:textId="77777777" w:rsidR="008861B8" w:rsidRDefault="00911A8A" w:rsidP="00235247">
      <w:pPr>
        <w:jc w:val="both"/>
      </w:pPr>
      <w:r>
        <w:t xml:space="preserve">Purchasing this printer would decrease the turnaround time and increase the life expectancy of the signs made. </w:t>
      </w:r>
    </w:p>
    <w:p w14:paraId="071CE8FB" w14:textId="77777777" w:rsidR="008861B8" w:rsidRDefault="008861B8" w:rsidP="00235247">
      <w:pPr>
        <w:jc w:val="both"/>
      </w:pPr>
    </w:p>
    <w:p w14:paraId="24544CB3" w14:textId="2C481684" w:rsidR="00911A8A" w:rsidRDefault="001220A3" w:rsidP="00235247">
      <w:pPr>
        <w:jc w:val="both"/>
      </w:pPr>
      <w:r>
        <w:t>Currently, North Dakota purchases their signs online</w:t>
      </w:r>
      <w:r w:rsidR="005D1889">
        <w:t xml:space="preserve">. If we were to acquire this printer, it would pay for the cost of acquisition within two months. The revenue could potentially be increased by </w:t>
      </w:r>
      <w:r w:rsidR="0073236C">
        <w:t xml:space="preserve">$95,000 - $110,000 per year servicing our current customers. If additional cities, counties, and states are serviced, the revenue could reasonably by increased by $225,000-$250,000 annually. </w:t>
      </w:r>
    </w:p>
    <w:p w14:paraId="146208B8" w14:textId="395AA096" w:rsidR="00E142C0" w:rsidRDefault="00E142C0" w:rsidP="00A76910">
      <w:pPr>
        <w:jc w:val="both"/>
      </w:pPr>
    </w:p>
    <w:p w14:paraId="64CF5AB4" w14:textId="76D5A580" w:rsidR="004E3EB4" w:rsidRDefault="004E3EB4" w:rsidP="00A76910">
      <w:pPr>
        <w:jc w:val="both"/>
      </w:pPr>
      <w:r>
        <w:t>Mr. McGirr expressed concern over the amount of labor currently sourced to North Dakota, and if acquiring a printer would have a negative impac</w:t>
      </w:r>
      <w:r w:rsidR="00D610E3">
        <w:t>t on the private sector. Mr. Winters stated that N</w:t>
      </w:r>
      <w:r w:rsidR="00EB2BB6">
        <w:t xml:space="preserve">orth </w:t>
      </w:r>
      <w:r w:rsidR="00D610E3">
        <w:t>D</w:t>
      </w:r>
      <w:r w:rsidR="00EB2BB6">
        <w:t>akota</w:t>
      </w:r>
      <w:r w:rsidR="00D610E3">
        <w:t xml:space="preserve"> is currently working</w:t>
      </w:r>
      <w:r w:rsidR="009F1B5E">
        <w:t xml:space="preserve"> under contract</w:t>
      </w:r>
      <w:r w:rsidR="00D610E3">
        <w:t xml:space="preserve"> with </w:t>
      </w:r>
      <w:r w:rsidR="00A0114B">
        <w:t xml:space="preserve">several counties and </w:t>
      </w:r>
      <w:r w:rsidR="000A32DD">
        <w:t>Brookings but</w:t>
      </w:r>
      <w:r w:rsidR="00D610E3">
        <w:t xml:space="preserve"> is getting their </w:t>
      </w:r>
      <w:r w:rsidR="00CF62C3">
        <w:t xml:space="preserve">items online and not through local private industry. </w:t>
      </w:r>
      <w:r w:rsidR="00E306D2">
        <w:t>Also, the South Dakota Department of Transportation</w:t>
      </w:r>
      <w:r w:rsidR="00207859">
        <w:t xml:space="preserve"> (DOT)</w:t>
      </w:r>
      <w:r w:rsidR="00E306D2">
        <w:t xml:space="preserve"> would greatly benefit from the use of this printer, as well as the City of Sioux </w:t>
      </w:r>
      <w:r w:rsidR="00655635">
        <w:t xml:space="preserve">Falls </w:t>
      </w:r>
      <w:r w:rsidR="003B4864">
        <w:t xml:space="preserve">who is current re-doing all of their traffic signs. </w:t>
      </w:r>
    </w:p>
    <w:p w14:paraId="0ED5C28E" w14:textId="39956B2C" w:rsidR="000A32DD" w:rsidRDefault="000A32DD" w:rsidP="00A76910">
      <w:pPr>
        <w:jc w:val="both"/>
      </w:pPr>
    </w:p>
    <w:p w14:paraId="343D498E" w14:textId="29449B76" w:rsidR="000A32DD" w:rsidRDefault="000A32DD" w:rsidP="00A76910">
      <w:pPr>
        <w:jc w:val="both"/>
      </w:pPr>
      <w:r>
        <w:t xml:space="preserve">In addition, Mr. Winters assured Mr. McGirr that the Latex 800 printer was fully capable of producing reflectorized surfaces that are compliant with </w:t>
      </w:r>
      <w:r w:rsidR="00655635">
        <w:t xml:space="preserve">required </w:t>
      </w:r>
      <w:r>
        <w:t>DOT sta</w:t>
      </w:r>
      <w:r w:rsidR="00207859">
        <w:t xml:space="preserve">ndards. </w:t>
      </w:r>
    </w:p>
    <w:p w14:paraId="4163F9C7" w14:textId="337228B3" w:rsidR="00B01332" w:rsidRDefault="00B01332" w:rsidP="00A76910">
      <w:pPr>
        <w:jc w:val="both"/>
      </w:pPr>
    </w:p>
    <w:p w14:paraId="3D9039F6" w14:textId="113D05D9" w:rsidR="00B01332" w:rsidRDefault="00B01332" w:rsidP="00A76910">
      <w:pPr>
        <w:jc w:val="both"/>
      </w:pPr>
      <w:r>
        <w:t>The cost for the printer is $27,995</w:t>
      </w:r>
      <w:r w:rsidR="00227F7F">
        <w:t xml:space="preserve"> capital outlay</w:t>
      </w:r>
      <w:r w:rsidR="0044105D">
        <w:t xml:space="preserve"> and</w:t>
      </w:r>
      <w:r>
        <w:t xml:space="preserve"> will </w:t>
      </w:r>
      <w:r w:rsidR="00227F7F">
        <w:t xml:space="preserve">be recouped within two months. </w:t>
      </w:r>
    </w:p>
    <w:p w14:paraId="73F2AA03" w14:textId="3F713525" w:rsidR="00227F7F" w:rsidRDefault="00227F7F" w:rsidP="00A76910">
      <w:pPr>
        <w:jc w:val="both"/>
      </w:pPr>
    </w:p>
    <w:p w14:paraId="75109040" w14:textId="5536CADF" w:rsidR="00227F7F" w:rsidRDefault="00227F7F" w:rsidP="00A76910">
      <w:pPr>
        <w:jc w:val="both"/>
      </w:pPr>
      <w:r>
        <w:t xml:space="preserve">Judge </w:t>
      </w:r>
      <w:proofErr w:type="spellStart"/>
      <w:r>
        <w:t>Sogn</w:t>
      </w:r>
      <w:proofErr w:type="spellEnd"/>
      <w:r>
        <w:t xml:space="preserve"> mo</w:t>
      </w:r>
      <w:r w:rsidR="00D660F5">
        <w:t xml:space="preserve">tioned a Roll Call vote on the acquisition of the Latex 800 printer. Mr. McGirr seconded the motion. </w:t>
      </w:r>
      <w:r w:rsidR="000D431F">
        <w:t xml:space="preserve">The Roll Call vote was </w:t>
      </w:r>
      <w:r w:rsidR="004A13A3">
        <w:t xml:space="preserve">seven (7) Ayes, and one (1) not present. The motion was approved. </w:t>
      </w:r>
    </w:p>
    <w:p w14:paraId="3211C220" w14:textId="6E511BCA" w:rsidR="004A13A3" w:rsidRDefault="004A13A3" w:rsidP="00A76910">
      <w:pPr>
        <w:jc w:val="both"/>
      </w:pPr>
    </w:p>
    <w:p w14:paraId="38A4103D" w14:textId="714F334A" w:rsidR="004A13A3" w:rsidRDefault="0012605E" w:rsidP="00A76910">
      <w:pPr>
        <w:jc w:val="both"/>
      </w:pPr>
      <w:r>
        <w:t xml:space="preserve">Mr. Winters thanked the Commission members for their support and said he looks forward to </w:t>
      </w:r>
      <w:r w:rsidR="00A32E8D">
        <w:t xml:space="preserve">proceeding with the purchase. He also stated that he would be having additional conversations in the future </w:t>
      </w:r>
      <w:r w:rsidR="004F68EE">
        <w:t xml:space="preserve">on starting up a canine program in Pierre. </w:t>
      </w:r>
    </w:p>
    <w:p w14:paraId="4B667851" w14:textId="3522890D" w:rsidR="00E142C0" w:rsidRDefault="00E142C0" w:rsidP="00A76910">
      <w:pPr>
        <w:jc w:val="both"/>
      </w:pPr>
    </w:p>
    <w:p w14:paraId="1E9D5EB6" w14:textId="77777777" w:rsidR="008E642A" w:rsidRDefault="008E642A" w:rsidP="00A76910">
      <w:pPr>
        <w:jc w:val="both"/>
        <w:rPr>
          <w:b/>
          <w:bCs/>
          <w:caps/>
        </w:rPr>
      </w:pPr>
      <w:r>
        <w:rPr>
          <w:b/>
          <w:bCs/>
          <w:caps/>
        </w:rPr>
        <w:t>Public Comment</w:t>
      </w:r>
    </w:p>
    <w:p w14:paraId="0EA73AC3" w14:textId="77777777" w:rsidR="008E642A" w:rsidRPr="008E642A" w:rsidRDefault="008E642A" w:rsidP="00A76910">
      <w:pPr>
        <w:jc w:val="both"/>
      </w:pPr>
      <w:r w:rsidRPr="008E642A">
        <w:t xml:space="preserve">None. </w:t>
      </w:r>
    </w:p>
    <w:p w14:paraId="025E82A4" w14:textId="77777777" w:rsidR="00F53D13" w:rsidRDefault="00F53D13" w:rsidP="00A76910">
      <w:pPr>
        <w:jc w:val="both"/>
        <w:rPr>
          <w:b/>
          <w:bCs/>
          <w:caps/>
        </w:rPr>
      </w:pPr>
    </w:p>
    <w:p w14:paraId="08F09875" w14:textId="6D160F86" w:rsidR="00E142C0" w:rsidRPr="00E142C0" w:rsidRDefault="00E142C0" w:rsidP="00A76910">
      <w:pPr>
        <w:jc w:val="both"/>
        <w:rPr>
          <w:b/>
          <w:bCs/>
          <w:caps/>
        </w:rPr>
      </w:pPr>
      <w:r w:rsidRPr="00E142C0">
        <w:rPr>
          <w:b/>
          <w:bCs/>
          <w:caps/>
        </w:rPr>
        <w:t xml:space="preserve">Scheduling of Next </w:t>
      </w:r>
      <w:r w:rsidR="005D6F34">
        <w:rPr>
          <w:b/>
          <w:bCs/>
          <w:caps/>
        </w:rPr>
        <w:t xml:space="preserve">corrections commission </w:t>
      </w:r>
      <w:r w:rsidRPr="00E142C0">
        <w:rPr>
          <w:b/>
          <w:bCs/>
          <w:caps/>
        </w:rPr>
        <w:t>Meeting</w:t>
      </w:r>
    </w:p>
    <w:p w14:paraId="6C9CA951" w14:textId="1FE50D39" w:rsidR="00A5591A" w:rsidRDefault="008C3CDC" w:rsidP="00A76910">
      <w:pPr>
        <w:jc w:val="both"/>
      </w:pPr>
      <w:r>
        <w:t xml:space="preserve">Sen. </w:t>
      </w:r>
      <w:proofErr w:type="spellStart"/>
      <w:r>
        <w:t>Heinert</w:t>
      </w:r>
      <w:proofErr w:type="spellEnd"/>
      <w:r>
        <w:t xml:space="preserve"> recommended that the fall meeting be held at a facility in the Rapid City area, since much of the discussion will be centered a</w:t>
      </w:r>
      <w:r w:rsidR="005D6F34">
        <w:t>round</w:t>
      </w:r>
      <w:r>
        <w:t xml:space="preserve"> the </w:t>
      </w:r>
      <w:r w:rsidR="0057794C">
        <w:t>building of a new facility</w:t>
      </w:r>
      <w:r w:rsidR="002041C6">
        <w:t xml:space="preserve"> in Rapid City</w:t>
      </w:r>
      <w:r w:rsidR="0057794C">
        <w:t xml:space="preserve">. Sec. Wasko said she would be happy to host the meeting and will make sure that all members are provided a meal. </w:t>
      </w:r>
    </w:p>
    <w:p w14:paraId="33FC68B8" w14:textId="77777777" w:rsidR="00A5591A" w:rsidRDefault="00A5591A" w:rsidP="00A76910">
      <w:pPr>
        <w:jc w:val="both"/>
      </w:pPr>
    </w:p>
    <w:p w14:paraId="7F03A0CB" w14:textId="5A4B4902" w:rsidR="0067657F" w:rsidRDefault="00A849A5" w:rsidP="00A76910">
      <w:pPr>
        <w:jc w:val="both"/>
      </w:pPr>
      <w:r>
        <w:t xml:space="preserve">Discussion on dates and times ensued and it was determined that the next Corrections Commission meeting will be held at the Rapid City </w:t>
      </w:r>
      <w:r w:rsidR="00EA3860">
        <w:t>Minimum Security Facility on Monday, September 19</w:t>
      </w:r>
      <w:r w:rsidR="00EA3860" w:rsidRPr="00EA3860">
        <w:rPr>
          <w:vertAlign w:val="superscript"/>
        </w:rPr>
        <w:t>th</w:t>
      </w:r>
      <w:r w:rsidR="00EA3860">
        <w:t>,</w:t>
      </w:r>
      <w:r w:rsidR="00910D1A">
        <w:t xml:space="preserve"> 2022,</w:t>
      </w:r>
      <w:r w:rsidR="00EA3860">
        <w:t xml:space="preserve"> </w:t>
      </w:r>
      <w:r w:rsidR="00A5591A">
        <w:t>between</w:t>
      </w:r>
      <w:r w:rsidR="00EA3860">
        <w:t xml:space="preserve"> 1:00</w:t>
      </w:r>
      <w:r w:rsidR="00A5591A">
        <w:t xml:space="preserve"> – 2:30</w:t>
      </w:r>
      <w:r w:rsidR="00910D1A">
        <w:t xml:space="preserve"> </w:t>
      </w:r>
      <w:r w:rsidR="00EA3860">
        <w:t xml:space="preserve">PM </w:t>
      </w:r>
      <w:r w:rsidR="00EA3860" w:rsidRPr="00EA3860">
        <w:rPr>
          <w:b/>
          <w:bCs/>
          <w:i/>
          <w:iCs/>
          <w:u w:val="single"/>
        </w:rPr>
        <w:t>Mountain Time</w:t>
      </w:r>
      <w:r w:rsidR="00EA3860">
        <w:t>.</w:t>
      </w:r>
    </w:p>
    <w:p w14:paraId="493C84FB" w14:textId="77777777" w:rsidR="0067657F" w:rsidRDefault="0067657F" w:rsidP="00A76910">
      <w:pPr>
        <w:jc w:val="both"/>
      </w:pPr>
    </w:p>
    <w:p w14:paraId="31C66721" w14:textId="04891517" w:rsidR="0067657F" w:rsidRPr="00E142C0" w:rsidRDefault="00E142C0" w:rsidP="00A76910">
      <w:pPr>
        <w:jc w:val="both"/>
        <w:rPr>
          <w:b/>
          <w:bCs/>
          <w:caps/>
        </w:rPr>
      </w:pPr>
      <w:r w:rsidRPr="00E142C0">
        <w:rPr>
          <w:b/>
          <w:bCs/>
          <w:caps/>
        </w:rPr>
        <w:t>Adjourn</w:t>
      </w:r>
    </w:p>
    <w:p w14:paraId="2207899A" w14:textId="598CAB00" w:rsidR="00E142C0" w:rsidRPr="004C3E01" w:rsidRDefault="00E142C0" w:rsidP="00A76910">
      <w:pPr>
        <w:jc w:val="both"/>
      </w:pPr>
      <w:r>
        <w:t xml:space="preserve">A motion for adjournment was made by Judge </w:t>
      </w:r>
      <w:proofErr w:type="spellStart"/>
      <w:r>
        <w:t>Sogn</w:t>
      </w:r>
      <w:proofErr w:type="spellEnd"/>
      <w:r>
        <w:t xml:space="preserve"> and seconded by Mr. Anderson. Motion carried. Meeting adjourned at 10:30 AM.</w:t>
      </w:r>
    </w:p>
    <w:sectPr w:rsidR="00E142C0" w:rsidRPr="004C3E01" w:rsidSect="00900942">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E050" w14:textId="77777777" w:rsidR="005B695B" w:rsidRDefault="005B695B" w:rsidP="00BA2A68">
      <w:r>
        <w:separator/>
      </w:r>
    </w:p>
  </w:endnote>
  <w:endnote w:type="continuationSeparator" w:id="0">
    <w:p w14:paraId="71F615EC" w14:textId="77777777" w:rsidR="005B695B" w:rsidRDefault="005B695B" w:rsidP="00BA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6B30" w14:textId="77777777" w:rsidR="00F34E45" w:rsidRDefault="00F3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177" w14:textId="5E8951D0" w:rsidR="003608EA" w:rsidRDefault="003608EA">
    <w:pPr>
      <w:pStyle w:val="Footer"/>
    </w:pPr>
    <w:r>
      <w:t xml:space="preserve">Correction Commission Meeting </w:t>
    </w:r>
    <w:r w:rsidR="00FF2B82">
      <w:t>Minutes</w:t>
    </w:r>
    <w:r>
      <w:t xml:space="preserve"> </w:t>
    </w:r>
    <w:r w:rsidR="00435625">
      <w:t>–</w:t>
    </w:r>
    <w:r>
      <w:t xml:space="preserve"> </w:t>
    </w:r>
    <w:r w:rsidR="00435625">
      <w:t>4/21/2022</w:t>
    </w:r>
    <w:r w:rsidR="00435625">
      <w:tab/>
    </w:r>
    <w:r w:rsidR="00435625">
      <w:tab/>
      <w:t xml:space="preserve">Page </w:t>
    </w:r>
    <w:r w:rsidR="00435625">
      <w:fldChar w:fldCharType="begin"/>
    </w:r>
    <w:r w:rsidR="00435625">
      <w:instrText xml:space="preserve"> PAGE   \* MERGEFORMAT </w:instrText>
    </w:r>
    <w:r w:rsidR="00435625">
      <w:fldChar w:fldCharType="separate"/>
    </w:r>
    <w:r w:rsidR="00435625">
      <w:rPr>
        <w:noProof/>
      </w:rPr>
      <w:t>2</w:t>
    </w:r>
    <w:r w:rsidR="00435625">
      <w:fldChar w:fldCharType="end"/>
    </w:r>
    <w:r w:rsidR="00435625">
      <w:t xml:space="preserve"> of </w:t>
    </w:r>
    <w:fldSimple w:instr=" NUMPAGES   \* MERGEFORMAT ">
      <w:r w:rsidR="0043562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225B" w14:textId="77777777" w:rsidR="00F34E45" w:rsidRDefault="00F3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499E" w14:textId="77777777" w:rsidR="005B695B" w:rsidRDefault="005B695B" w:rsidP="00BA2A68">
      <w:r>
        <w:separator/>
      </w:r>
    </w:p>
  </w:footnote>
  <w:footnote w:type="continuationSeparator" w:id="0">
    <w:p w14:paraId="685E760B" w14:textId="77777777" w:rsidR="005B695B" w:rsidRDefault="005B695B" w:rsidP="00BA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875" w14:textId="77777777" w:rsidR="00F34E45" w:rsidRDefault="00F3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4F18" w14:textId="67524D43" w:rsidR="00F34E45" w:rsidRDefault="00F34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D7FC" w14:textId="77777777" w:rsidR="00F34E45" w:rsidRDefault="00F3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2E3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7CD5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C8B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7679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6EC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785E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8412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A03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1A8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6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86BA8"/>
    <w:multiLevelType w:val="multilevel"/>
    <w:tmpl w:val="20F26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A0A5B1D"/>
    <w:multiLevelType w:val="hybridMultilevel"/>
    <w:tmpl w:val="6EA65B9E"/>
    <w:lvl w:ilvl="0" w:tplc="34C0172C">
      <w:start w:val="1"/>
      <w:numFmt w:val="upp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2" w15:restartNumberingAfterBreak="0">
    <w:nsid w:val="1570160B"/>
    <w:multiLevelType w:val="hybridMultilevel"/>
    <w:tmpl w:val="1A22EF5E"/>
    <w:lvl w:ilvl="0" w:tplc="A5145FF0">
      <w:start w:val="1"/>
      <w:numFmt w:val="upperLetter"/>
      <w:pStyle w:val="3333-ALetteredItem"/>
      <w:lvlText w:val="%1."/>
      <w:lvlJc w:val="left"/>
      <w:pPr>
        <w:ind w:left="51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D0014"/>
    <w:multiLevelType w:val="hybridMultilevel"/>
    <w:tmpl w:val="12FC9058"/>
    <w:lvl w:ilvl="0" w:tplc="F0B866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39B5"/>
    <w:multiLevelType w:val="hybridMultilevel"/>
    <w:tmpl w:val="3FE0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09B"/>
    <w:multiLevelType w:val="hybridMultilevel"/>
    <w:tmpl w:val="79AAEA90"/>
    <w:lvl w:ilvl="0" w:tplc="2BD6213A">
      <w:start w:val="1"/>
      <w:numFmt w:val="lowerLetter"/>
      <w:pStyle w:val="7777-aChildlistItem5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169B7"/>
    <w:multiLevelType w:val="hybridMultilevel"/>
    <w:tmpl w:val="4CF6DA4E"/>
    <w:lvl w:ilvl="0" w:tplc="71F890FA">
      <w:start w:val="1"/>
      <w:numFmt w:val="decimal"/>
      <w:pStyle w:val="6666-1SublistItem4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E6E00"/>
    <w:multiLevelType w:val="hybridMultilevel"/>
    <w:tmpl w:val="B12E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51404"/>
    <w:multiLevelType w:val="hybridMultilevel"/>
    <w:tmpl w:val="8662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F4DFD"/>
    <w:multiLevelType w:val="multilevel"/>
    <w:tmpl w:val="5E045622"/>
    <w:lvl w:ilvl="0">
      <w:start w:val="1"/>
      <w:numFmt w:val="decimal"/>
      <w:pStyle w:val="2222-NumberedSubHeader-12-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A1938C4"/>
    <w:multiLevelType w:val="multilevel"/>
    <w:tmpl w:val="F49A4C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BD4E56"/>
    <w:multiLevelType w:val="multilevel"/>
    <w:tmpl w:val="0CDE267A"/>
    <w:lvl w:ilvl="0">
      <w:start w:val="1"/>
      <w:numFmt w:val="decimal"/>
      <w:lvlText w:val="%1."/>
      <w:lvlJc w:val="left"/>
      <w:pPr>
        <w:tabs>
          <w:tab w:val="num" w:pos="720"/>
        </w:tabs>
        <w:ind w:left="720" w:hanging="720"/>
      </w:pPr>
    </w:lvl>
    <w:lvl w:ilvl="1">
      <w:start w:val="1"/>
      <w:numFmt w:val="decimal"/>
      <w:pStyle w:val="4444-1ListItem2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9933FAF"/>
    <w:multiLevelType w:val="hybridMultilevel"/>
    <w:tmpl w:val="0C660E62"/>
    <w:lvl w:ilvl="0" w:tplc="2BACBCC2">
      <w:start w:val="1"/>
      <w:numFmt w:val="lowerLetter"/>
      <w:pStyle w:val="5555-aSubListItem3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81E09"/>
    <w:multiLevelType w:val="hybridMultilevel"/>
    <w:tmpl w:val="2B34C476"/>
    <w:lvl w:ilvl="0" w:tplc="63AE7E68">
      <w:start w:val="1"/>
      <w:numFmt w:val="upp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num w:numId="1">
    <w:abstractNumId w:val="12"/>
  </w:num>
  <w:num w:numId="2">
    <w:abstractNumId w:val="19"/>
  </w:num>
  <w:num w:numId="3">
    <w:abstractNumId w:val="12"/>
  </w:num>
  <w:num w:numId="4">
    <w:abstractNumId w:val="21"/>
  </w:num>
  <w:num w:numId="5">
    <w:abstractNumId w:val="12"/>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3"/>
  </w:num>
  <w:num w:numId="13">
    <w:abstractNumId w:val="13"/>
  </w:num>
  <w:num w:numId="14">
    <w:abstractNumId w:val="11"/>
  </w:num>
  <w:num w:numId="15">
    <w:abstractNumId w:val="11"/>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16"/>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23"/>
  </w:num>
  <w:num w:numId="34">
    <w:abstractNumId w:val="23"/>
  </w:num>
  <w:num w:numId="35">
    <w:abstractNumId w:val="23"/>
  </w:num>
  <w:num w:numId="36">
    <w:abstractNumId w:val="10"/>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AE"/>
    <w:rsid w:val="00007A33"/>
    <w:rsid w:val="0001168B"/>
    <w:rsid w:val="00017035"/>
    <w:rsid w:val="00043292"/>
    <w:rsid w:val="000467A5"/>
    <w:rsid w:val="00047CB5"/>
    <w:rsid w:val="0008131D"/>
    <w:rsid w:val="000A32DD"/>
    <w:rsid w:val="000A7DAE"/>
    <w:rsid w:val="000C1BE3"/>
    <w:rsid w:val="000C22D3"/>
    <w:rsid w:val="000C7AD1"/>
    <w:rsid w:val="000D3625"/>
    <w:rsid w:val="000D431F"/>
    <w:rsid w:val="000E2B56"/>
    <w:rsid w:val="000F45B0"/>
    <w:rsid w:val="00101D3E"/>
    <w:rsid w:val="00114F64"/>
    <w:rsid w:val="001220A3"/>
    <w:rsid w:val="001249EB"/>
    <w:rsid w:val="0012605E"/>
    <w:rsid w:val="0013413A"/>
    <w:rsid w:val="00145148"/>
    <w:rsid w:val="001521BA"/>
    <w:rsid w:val="0015431F"/>
    <w:rsid w:val="00155A27"/>
    <w:rsid w:val="0017346E"/>
    <w:rsid w:val="00180C78"/>
    <w:rsid w:val="00195DCB"/>
    <w:rsid w:val="001B0EE0"/>
    <w:rsid w:val="001C4B56"/>
    <w:rsid w:val="001D76B0"/>
    <w:rsid w:val="001F3C81"/>
    <w:rsid w:val="001F448B"/>
    <w:rsid w:val="001F7AC6"/>
    <w:rsid w:val="002041C6"/>
    <w:rsid w:val="002049FA"/>
    <w:rsid w:val="00207859"/>
    <w:rsid w:val="0021701C"/>
    <w:rsid w:val="002267BF"/>
    <w:rsid w:val="0022690E"/>
    <w:rsid w:val="00227F7F"/>
    <w:rsid w:val="002330D1"/>
    <w:rsid w:val="00235247"/>
    <w:rsid w:val="00251E86"/>
    <w:rsid w:val="00262417"/>
    <w:rsid w:val="00264B32"/>
    <w:rsid w:val="00276DDB"/>
    <w:rsid w:val="00287D6A"/>
    <w:rsid w:val="002B100C"/>
    <w:rsid w:val="002C0CF6"/>
    <w:rsid w:val="002C5373"/>
    <w:rsid w:val="002D2305"/>
    <w:rsid w:val="002F0AD6"/>
    <w:rsid w:val="003022FE"/>
    <w:rsid w:val="00310CB1"/>
    <w:rsid w:val="00315DA9"/>
    <w:rsid w:val="0033458A"/>
    <w:rsid w:val="00345887"/>
    <w:rsid w:val="003608EA"/>
    <w:rsid w:val="00390BEB"/>
    <w:rsid w:val="003947E6"/>
    <w:rsid w:val="00394A68"/>
    <w:rsid w:val="003B4864"/>
    <w:rsid w:val="003B5405"/>
    <w:rsid w:val="003C54EC"/>
    <w:rsid w:val="003D2A15"/>
    <w:rsid w:val="003D32E7"/>
    <w:rsid w:val="003E7031"/>
    <w:rsid w:val="003F0D20"/>
    <w:rsid w:val="00414325"/>
    <w:rsid w:val="004205FF"/>
    <w:rsid w:val="00421693"/>
    <w:rsid w:val="00422EC8"/>
    <w:rsid w:val="00435625"/>
    <w:rsid w:val="0044105D"/>
    <w:rsid w:val="00452107"/>
    <w:rsid w:val="00474009"/>
    <w:rsid w:val="00475468"/>
    <w:rsid w:val="00491077"/>
    <w:rsid w:val="004976CC"/>
    <w:rsid w:val="004A13A3"/>
    <w:rsid w:val="004C3E01"/>
    <w:rsid w:val="004C7494"/>
    <w:rsid w:val="004E3EB4"/>
    <w:rsid w:val="004E797B"/>
    <w:rsid w:val="004F68EE"/>
    <w:rsid w:val="005122FD"/>
    <w:rsid w:val="00516FDE"/>
    <w:rsid w:val="00524228"/>
    <w:rsid w:val="005438E9"/>
    <w:rsid w:val="005476E2"/>
    <w:rsid w:val="0055096E"/>
    <w:rsid w:val="0055439B"/>
    <w:rsid w:val="00554557"/>
    <w:rsid w:val="00556CE2"/>
    <w:rsid w:val="00565616"/>
    <w:rsid w:val="0057710E"/>
    <w:rsid w:val="0057794C"/>
    <w:rsid w:val="00577FC4"/>
    <w:rsid w:val="00582116"/>
    <w:rsid w:val="00584EFD"/>
    <w:rsid w:val="00596D46"/>
    <w:rsid w:val="005B13FC"/>
    <w:rsid w:val="005B695B"/>
    <w:rsid w:val="005C00AB"/>
    <w:rsid w:val="005C256F"/>
    <w:rsid w:val="005C3E7F"/>
    <w:rsid w:val="005C7792"/>
    <w:rsid w:val="005D152E"/>
    <w:rsid w:val="005D1889"/>
    <w:rsid w:val="005D1AF1"/>
    <w:rsid w:val="005D6F34"/>
    <w:rsid w:val="005E16F6"/>
    <w:rsid w:val="00605290"/>
    <w:rsid w:val="00606220"/>
    <w:rsid w:val="00616ADE"/>
    <w:rsid w:val="00640462"/>
    <w:rsid w:val="00653BBF"/>
    <w:rsid w:val="00655635"/>
    <w:rsid w:val="00672B2D"/>
    <w:rsid w:val="0067657F"/>
    <w:rsid w:val="00686A2B"/>
    <w:rsid w:val="006A6124"/>
    <w:rsid w:val="006B2BBD"/>
    <w:rsid w:val="006C6670"/>
    <w:rsid w:val="006E7DEE"/>
    <w:rsid w:val="006F1BA5"/>
    <w:rsid w:val="006F3F74"/>
    <w:rsid w:val="00701B7D"/>
    <w:rsid w:val="00704149"/>
    <w:rsid w:val="00705B34"/>
    <w:rsid w:val="00723584"/>
    <w:rsid w:val="0073236C"/>
    <w:rsid w:val="00754E46"/>
    <w:rsid w:val="00764BCA"/>
    <w:rsid w:val="007723AB"/>
    <w:rsid w:val="00773582"/>
    <w:rsid w:val="007B2B5E"/>
    <w:rsid w:val="007B2EEB"/>
    <w:rsid w:val="007B36AF"/>
    <w:rsid w:val="007C008C"/>
    <w:rsid w:val="007C154C"/>
    <w:rsid w:val="007D4FDE"/>
    <w:rsid w:val="007E5889"/>
    <w:rsid w:val="007E6A3C"/>
    <w:rsid w:val="007E6B17"/>
    <w:rsid w:val="007E6FC6"/>
    <w:rsid w:val="007E7F8D"/>
    <w:rsid w:val="007F6E29"/>
    <w:rsid w:val="007F73F0"/>
    <w:rsid w:val="00822166"/>
    <w:rsid w:val="008474EE"/>
    <w:rsid w:val="008861B8"/>
    <w:rsid w:val="0089147E"/>
    <w:rsid w:val="008B282B"/>
    <w:rsid w:val="008B51CF"/>
    <w:rsid w:val="008C3CDC"/>
    <w:rsid w:val="008E580E"/>
    <w:rsid w:val="008E642A"/>
    <w:rsid w:val="0090092B"/>
    <w:rsid w:val="00900942"/>
    <w:rsid w:val="00910D1A"/>
    <w:rsid w:val="00911A8A"/>
    <w:rsid w:val="00951264"/>
    <w:rsid w:val="00967EDD"/>
    <w:rsid w:val="00970481"/>
    <w:rsid w:val="00971850"/>
    <w:rsid w:val="009733A4"/>
    <w:rsid w:val="00974592"/>
    <w:rsid w:val="00974E5D"/>
    <w:rsid w:val="00976557"/>
    <w:rsid w:val="009B18FC"/>
    <w:rsid w:val="009B4892"/>
    <w:rsid w:val="009B7D23"/>
    <w:rsid w:val="009D177B"/>
    <w:rsid w:val="009D3675"/>
    <w:rsid w:val="009E0ACC"/>
    <w:rsid w:val="009F1B5E"/>
    <w:rsid w:val="009F3C24"/>
    <w:rsid w:val="00A0114B"/>
    <w:rsid w:val="00A1781C"/>
    <w:rsid w:val="00A179EF"/>
    <w:rsid w:val="00A2245A"/>
    <w:rsid w:val="00A32E8D"/>
    <w:rsid w:val="00A50C4F"/>
    <w:rsid w:val="00A5591A"/>
    <w:rsid w:val="00A76910"/>
    <w:rsid w:val="00A849A5"/>
    <w:rsid w:val="00A92149"/>
    <w:rsid w:val="00AB25B7"/>
    <w:rsid w:val="00AD3C88"/>
    <w:rsid w:val="00AF13F5"/>
    <w:rsid w:val="00AF7A53"/>
    <w:rsid w:val="00B01332"/>
    <w:rsid w:val="00B207CD"/>
    <w:rsid w:val="00B21913"/>
    <w:rsid w:val="00B41811"/>
    <w:rsid w:val="00B43AC4"/>
    <w:rsid w:val="00B47902"/>
    <w:rsid w:val="00B7336A"/>
    <w:rsid w:val="00BA2A68"/>
    <w:rsid w:val="00BA6A87"/>
    <w:rsid w:val="00BB2C76"/>
    <w:rsid w:val="00BD62F1"/>
    <w:rsid w:val="00BF12ED"/>
    <w:rsid w:val="00BF2659"/>
    <w:rsid w:val="00C34085"/>
    <w:rsid w:val="00C36AC3"/>
    <w:rsid w:val="00C44BA5"/>
    <w:rsid w:val="00C46CAE"/>
    <w:rsid w:val="00C9517F"/>
    <w:rsid w:val="00CB4170"/>
    <w:rsid w:val="00CD42B6"/>
    <w:rsid w:val="00CF62C3"/>
    <w:rsid w:val="00D1496E"/>
    <w:rsid w:val="00D417E8"/>
    <w:rsid w:val="00D5523B"/>
    <w:rsid w:val="00D610E3"/>
    <w:rsid w:val="00D660F5"/>
    <w:rsid w:val="00D7525A"/>
    <w:rsid w:val="00D84844"/>
    <w:rsid w:val="00DA4725"/>
    <w:rsid w:val="00DB08B8"/>
    <w:rsid w:val="00DB5073"/>
    <w:rsid w:val="00DC465D"/>
    <w:rsid w:val="00DD44CA"/>
    <w:rsid w:val="00DE41BF"/>
    <w:rsid w:val="00DE51AF"/>
    <w:rsid w:val="00DF3035"/>
    <w:rsid w:val="00E013EA"/>
    <w:rsid w:val="00E13CF1"/>
    <w:rsid w:val="00E142C0"/>
    <w:rsid w:val="00E16E49"/>
    <w:rsid w:val="00E224C5"/>
    <w:rsid w:val="00E234AB"/>
    <w:rsid w:val="00E25F08"/>
    <w:rsid w:val="00E25F79"/>
    <w:rsid w:val="00E27CE6"/>
    <w:rsid w:val="00E306D2"/>
    <w:rsid w:val="00E43B49"/>
    <w:rsid w:val="00E4469F"/>
    <w:rsid w:val="00E57BC7"/>
    <w:rsid w:val="00E6281F"/>
    <w:rsid w:val="00E71F48"/>
    <w:rsid w:val="00EA3860"/>
    <w:rsid w:val="00EB0EB3"/>
    <w:rsid w:val="00EB2BB6"/>
    <w:rsid w:val="00EB562F"/>
    <w:rsid w:val="00EB62DF"/>
    <w:rsid w:val="00EE30D4"/>
    <w:rsid w:val="00EF0104"/>
    <w:rsid w:val="00EF2A11"/>
    <w:rsid w:val="00EF2E2B"/>
    <w:rsid w:val="00F07299"/>
    <w:rsid w:val="00F10811"/>
    <w:rsid w:val="00F349FF"/>
    <w:rsid w:val="00F34E45"/>
    <w:rsid w:val="00F43A0E"/>
    <w:rsid w:val="00F53D13"/>
    <w:rsid w:val="00F600C1"/>
    <w:rsid w:val="00F61AC0"/>
    <w:rsid w:val="00F657DD"/>
    <w:rsid w:val="00F840FD"/>
    <w:rsid w:val="00FB3E39"/>
    <w:rsid w:val="00FE68B1"/>
    <w:rsid w:val="00FE7208"/>
    <w:rsid w:val="00FF2B82"/>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E8044"/>
  <w15:chartTrackingRefBased/>
  <w15:docId w15:val="{E87E8687-4D49-49CD-A2AF-1A4D99B2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7F"/>
  </w:style>
  <w:style w:type="paragraph" w:styleId="Heading1">
    <w:name w:val="heading 1"/>
    <w:aliases w:val="I. POLICY"/>
    <w:basedOn w:val="Normal"/>
    <w:next w:val="Normal"/>
    <w:link w:val="Heading1Char"/>
    <w:autoRedefine/>
    <w:uiPriority w:val="9"/>
    <w:qFormat/>
    <w:rsid w:val="0055439B"/>
    <w:pPr>
      <w:spacing w:line="259" w:lineRule="auto"/>
      <w:outlineLvl w:val="0"/>
    </w:pPr>
    <w:rPr>
      <w:b/>
      <w:bCs/>
      <w:caps/>
      <w:sz w:val="28"/>
      <w:szCs w:val="28"/>
    </w:rPr>
  </w:style>
  <w:style w:type="paragraph" w:styleId="Heading2">
    <w:name w:val="heading 2"/>
    <w:aliases w:val="Def &amp; Atch Title"/>
    <w:basedOn w:val="Normal"/>
    <w:next w:val="Normal"/>
    <w:link w:val="Heading2Char"/>
    <w:autoRedefine/>
    <w:uiPriority w:val="9"/>
    <w:unhideWhenUsed/>
    <w:qFormat/>
    <w:rsid w:val="0055439B"/>
    <w:pPr>
      <w:ind w:left="360"/>
      <w:outlineLvl w:val="1"/>
    </w:pPr>
    <w:rPr>
      <w:b/>
      <w:bCs/>
      <w:sz w:val="24"/>
    </w:rPr>
  </w:style>
  <w:style w:type="paragraph" w:styleId="Heading3">
    <w:name w:val="heading 3"/>
    <w:basedOn w:val="Heading4"/>
    <w:next w:val="Normal"/>
    <w:link w:val="Heading3Char"/>
    <w:autoRedefine/>
    <w:uiPriority w:val="9"/>
    <w:unhideWhenUsed/>
    <w:qFormat/>
    <w:rsid w:val="00686A2B"/>
    <w:pPr>
      <w:ind w:left="720"/>
      <w:outlineLvl w:val="2"/>
    </w:pPr>
    <w:rPr>
      <w:i w:val="0"/>
      <w:color w:val="000000" w:themeColor="text1"/>
    </w:rPr>
  </w:style>
  <w:style w:type="paragraph" w:styleId="Heading4">
    <w:name w:val="heading 4"/>
    <w:basedOn w:val="Normal"/>
    <w:next w:val="Normal"/>
    <w:link w:val="Heading4Char"/>
    <w:uiPriority w:val="9"/>
    <w:semiHidden/>
    <w:unhideWhenUsed/>
    <w:qFormat/>
    <w:rsid w:val="00686A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 POLICY Char"/>
    <w:basedOn w:val="DefaultParagraphFont"/>
    <w:link w:val="Heading1"/>
    <w:uiPriority w:val="9"/>
    <w:rsid w:val="0055439B"/>
    <w:rPr>
      <w:rFonts w:cs="Times New Roman"/>
      <w:b/>
      <w:bCs/>
      <w:caps/>
      <w:sz w:val="28"/>
      <w:szCs w:val="28"/>
    </w:rPr>
  </w:style>
  <w:style w:type="character" w:customStyle="1" w:styleId="Heading2Char">
    <w:name w:val="Heading 2 Char"/>
    <w:aliases w:val="Def &amp; Atch Title Char"/>
    <w:basedOn w:val="DefaultParagraphFont"/>
    <w:link w:val="Heading2"/>
    <w:uiPriority w:val="9"/>
    <w:rsid w:val="0055439B"/>
    <w:rPr>
      <w:rFonts w:cs="Times New Roman"/>
      <w:b/>
      <w:bCs/>
      <w:sz w:val="24"/>
    </w:rPr>
  </w:style>
  <w:style w:type="character" w:customStyle="1" w:styleId="Heading3Char">
    <w:name w:val="Heading 3 Char"/>
    <w:basedOn w:val="DefaultParagraphFont"/>
    <w:link w:val="Heading3"/>
    <w:uiPriority w:val="9"/>
    <w:rsid w:val="00686A2B"/>
    <w:rPr>
      <w:rFonts w:asciiTheme="majorHAnsi" w:eastAsiaTheme="majorEastAsia" w:hAnsiTheme="majorHAnsi" w:cstheme="majorBidi"/>
      <w:iCs/>
      <w:color w:val="000000" w:themeColor="text1"/>
    </w:rPr>
  </w:style>
  <w:style w:type="paragraph" w:styleId="Title">
    <w:name w:val="Title"/>
    <w:basedOn w:val="Normal"/>
    <w:next w:val="Normal"/>
    <w:link w:val="TitleChar"/>
    <w:autoRedefine/>
    <w:uiPriority w:val="10"/>
    <w:qFormat/>
    <w:rsid w:val="00616ADE"/>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16ADE"/>
    <w:rPr>
      <w:rFonts w:asciiTheme="majorHAnsi" w:eastAsiaTheme="majorEastAsia" w:hAnsiTheme="majorHAnsi" w:cstheme="majorBidi"/>
      <w:color w:val="4472C4" w:themeColor="accent1"/>
      <w:spacing w:val="-10"/>
      <w:sz w:val="56"/>
      <w:szCs w:val="56"/>
    </w:rPr>
  </w:style>
  <w:style w:type="paragraph" w:customStyle="1" w:styleId="2222-NumberedSubHeader-12-BOLD">
    <w:name w:val="2222-Numbered Sub Header - 12 - BOLD"/>
    <w:basedOn w:val="Heading2"/>
    <w:next w:val="Normal"/>
    <w:link w:val="2222-NumberedSubHeader-12-BOLDChar"/>
    <w:autoRedefine/>
    <w:qFormat/>
    <w:rsid w:val="00EF2E2B"/>
    <w:pPr>
      <w:numPr>
        <w:numId w:val="2"/>
      </w:numPr>
      <w:ind w:left="360" w:hanging="360"/>
      <w:jc w:val="both"/>
    </w:pPr>
  </w:style>
  <w:style w:type="character" w:customStyle="1" w:styleId="2222-NumberedSubHeader-12-BOLDChar">
    <w:name w:val="2222-Numbered Sub Header - 12 - BOLD Char"/>
    <w:basedOn w:val="Heading2Char"/>
    <w:link w:val="2222-NumberedSubHeader-12-BOLD"/>
    <w:rsid w:val="00EF2E2B"/>
    <w:rPr>
      <w:rFonts w:cs="Times New Roman"/>
      <w:b/>
      <w:bCs/>
      <w:sz w:val="24"/>
    </w:rPr>
  </w:style>
  <w:style w:type="paragraph" w:customStyle="1" w:styleId="Style1">
    <w:name w:val="Style1"/>
    <w:basedOn w:val="Heading2"/>
    <w:link w:val="Style1Char"/>
    <w:autoRedefine/>
    <w:qFormat/>
    <w:rsid w:val="00686A2B"/>
    <w:rPr>
      <w:b w:val="0"/>
      <w:bCs w:val="0"/>
      <w:sz w:val="28"/>
      <w:szCs w:val="28"/>
    </w:rPr>
  </w:style>
  <w:style w:type="character" w:customStyle="1" w:styleId="Style1Char">
    <w:name w:val="Style1 Char"/>
    <w:basedOn w:val="Heading2Char"/>
    <w:link w:val="Style1"/>
    <w:rsid w:val="00686A2B"/>
    <w:rPr>
      <w:rFonts w:ascii="Times New Roman" w:eastAsiaTheme="majorEastAsia" w:hAnsi="Times New Roman" w:cs="Times New Roman"/>
      <w:b w:val="0"/>
      <w:bCs w:val="0"/>
      <w:color w:val="2F5496" w:themeColor="accent1" w:themeShade="BF"/>
      <w:sz w:val="28"/>
      <w:szCs w:val="28"/>
    </w:rPr>
  </w:style>
  <w:style w:type="paragraph" w:customStyle="1" w:styleId="1111-IPOLICYHeading1">
    <w:name w:val="1111-I POLICY Heading 1"/>
    <w:basedOn w:val="Heading1"/>
    <w:next w:val="Normal"/>
    <w:link w:val="1111-IPOLICYHeading1Char"/>
    <w:autoRedefine/>
    <w:qFormat/>
    <w:rsid w:val="002C5373"/>
    <w:pPr>
      <w:jc w:val="both"/>
    </w:pPr>
    <w:rPr>
      <w:color w:val="000000" w:themeColor="text1"/>
    </w:rPr>
  </w:style>
  <w:style w:type="character" w:customStyle="1" w:styleId="1111-IPOLICYHeading1Char">
    <w:name w:val="1111-I POLICY Heading 1 Char"/>
    <w:basedOn w:val="Heading1Char"/>
    <w:link w:val="1111-IPOLICYHeading1"/>
    <w:rsid w:val="002C5373"/>
    <w:rPr>
      <w:rFonts w:cs="Times New Roman"/>
      <w:b/>
      <w:bCs/>
      <w:caps/>
      <w:color w:val="000000" w:themeColor="text1"/>
      <w:sz w:val="28"/>
      <w:szCs w:val="28"/>
    </w:rPr>
  </w:style>
  <w:style w:type="paragraph" w:customStyle="1" w:styleId="DefinitionAtchmntTitles">
    <w:name w:val="Definition &amp; Atchmnt Titles"/>
    <w:basedOn w:val="Heading2"/>
    <w:link w:val="DefinitionAtchmntTitlesChar"/>
    <w:autoRedefine/>
    <w:qFormat/>
    <w:rsid w:val="005B13FC"/>
    <w:pPr>
      <w:ind w:left="0"/>
      <w:jc w:val="both"/>
    </w:pPr>
    <w:rPr>
      <w:color w:val="000000" w:themeColor="text1"/>
    </w:rPr>
  </w:style>
  <w:style w:type="character" w:customStyle="1" w:styleId="DefinitionAtchmntTitlesChar">
    <w:name w:val="Definition &amp; Atchmnt Titles Char"/>
    <w:basedOn w:val="Heading2Char"/>
    <w:link w:val="DefinitionAtchmntTitles"/>
    <w:rsid w:val="005B13FC"/>
    <w:rPr>
      <w:rFonts w:cs="Times New Roman"/>
      <w:b/>
      <w:bCs/>
      <w:color w:val="000000" w:themeColor="text1"/>
      <w:sz w:val="24"/>
    </w:rPr>
  </w:style>
  <w:style w:type="paragraph" w:customStyle="1" w:styleId="Style2">
    <w:name w:val="Style2"/>
    <w:basedOn w:val="Heading2"/>
    <w:link w:val="Style2Char"/>
    <w:autoRedefine/>
    <w:qFormat/>
    <w:rsid w:val="00686A2B"/>
    <w:rPr>
      <w:b w:val="0"/>
      <w:bCs w:val="0"/>
      <w:color w:val="000000" w:themeColor="text1"/>
    </w:rPr>
  </w:style>
  <w:style w:type="character" w:customStyle="1" w:styleId="Style2Char">
    <w:name w:val="Style2 Char"/>
    <w:basedOn w:val="Heading2Char"/>
    <w:link w:val="Style2"/>
    <w:rsid w:val="00686A2B"/>
    <w:rPr>
      <w:rFonts w:ascii="Times New Roman" w:eastAsiaTheme="majorEastAsia" w:hAnsi="Times New Roman" w:cs="Times New Roman"/>
      <w:b w:val="0"/>
      <w:bCs w:val="0"/>
      <w:color w:val="000000" w:themeColor="text1"/>
      <w:sz w:val="26"/>
      <w:szCs w:val="26"/>
    </w:rPr>
  </w:style>
  <w:style w:type="character" w:customStyle="1" w:styleId="Heading4Char">
    <w:name w:val="Heading 4 Char"/>
    <w:basedOn w:val="DefaultParagraphFont"/>
    <w:link w:val="Heading4"/>
    <w:uiPriority w:val="9"/>
    <w:semiHidden/>
    <w:rsid w:val="00686A2B"/>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2B100C"/>
    <w:pPr>
      <w:ind w:left="720"/>
      <w:contextualSpacing/>
    </w:pPr>
  </w:style>
  <w:style w:type="paragraph" w:customStyle="1" w:styleId="3333-ALetteredItem">
    <w:name w:val="3333-A. Lettered Item"/>
    <w:basedOn w:val="Heading4"/>
    <w:next w:val="Normal"/>
    <w:link w:val="3333-ALetteredItemChar"/>
    <w:autoRedefine/>
    <w:qFormat/>
    <w:rsid w:val="00DA4725"/>
    <w:pPr>
      <w:numPr>
        <w:numId w:val="6"/>
      </w:numPr>
      <w:spacing w:line="259" w:lineRule="auto"/>
      <w:ind w:left="540"/>
      <w:jc w:val="both"/>
    </w:pPr>
    <w:rPr>
      <w:rFonts w:ascii="Times New Roman" w:hAnsi="Times New Roman"/>
      <w:i w:val="0"/>
      <w:color w:val="auto"/>
    </w:rPr>
  </w:style>
  <w:style w:type="character" w:customStyle="1" w:styleId="3333-ALetteredItemChar">
    <w:name w:val="3333-A. Lettered Item Char"/>
    <w:basedOn w:val="Heading4Char"/>
    <w:link w:val="3333-ALetteredItem"/>
    <w:rsid w:val="00DA4725"/>
    <w:rPr>
      <w:rFonts w:asciiTheme="majorHAnsi" w:eastAsiaTheme="majorEastAsia" w:hAnsiTheme="majorHAnsi" w:cstheme="majorBidi"/>
      <w:i w:val="0"/>
      <w:iCs/>
      <w:color w:val="2F5496" w:themeColor="accent1" w:themeShade="BF"/>
    </w:rPr>
  </w:style>
  <w:style w:type="paragraph" w:customStyle="1" w:styleId="NumberedSubItem">
    <w:name w:val="Numbered Sub Item"/>
    <w:basedOn w:val="Heading3"/>
    <w:next w:val="Normal"/>
    <w:link w:val="NumberedSubItemChar"/>
    <w:autoRedefine/>
    <w:qFormat/>
    <w:rsid w:val="00CB4170"/>
    <w:pPr>
      <w:tabs>
        <w:tab w:val="num" w:pos="720"/>
      </w:tabs>
      <w:ind w:hanging="360"/>
      <w:jc w:val="both"/>
    </w:pPr>
    <w:rPr>
      <w:rFonts w:ascii="Times New Roman" w:hAnsi="Times New Roman"/>
      <w:iCs w:val="0"/>
      <w:color w:val="1F3763" w:themeColor="accent1" w:themeShade="7F"/>
    </w:rPr>
  </w:style>
  <w:style w:type="character" w:customStyle="1" w:styleId="NumberedSubItemChar">
    <w:name w:val="Numbered Sub Item Char"/>
    <w:basedOn w:val="Heading3Char"/>
    <w:link w:val="NumberedSubItem"/>
    <w:rsid w:val="00CB4170"/>
    <w:rPr>
      <w:rFonts w:asciiTheme="majorHAnsi" w:eastAsiaTheme="majorEastAsia" w:hAnsiTheme="majorHAnsi" w:cstheme="majorBidi"/>
      <w:iCs w:val="0"/>
      <w:color w:val="1F3763" w:themeColor="accent1" w:themeShade="7F"/>
    </w:rPr>
  </w:style>
  <w:style w:type="paragraph" w:customStyle="1" w:styleId="4444-1ListItem24">
    <w:name w:val="4444-1. List Item (2/4)"/>
    <w:basedOn w:val="ListParagraph"/>
    <w:next w:val="Normal"/>
    <w:link w:val="4444-1ListItem24Char"/>
    <w:autoRedefine/>
    <w:qFormat/>
    <w:rsid w:val="005B13FC"/>
    <w:pPr>
      <w:numPr>
        <w:ilvl w:val="1"/>
        <w:numId w:val="4"/>
      </w:numPr>
      <w:tabs>
        <w:tab w:val="clear" w:pos="1440"/>
        <w:tab w:val="num" w:pos="720"/>
      </w:tabs>
      <w:ind w:left="720" w:hanging="360"/>
      <w:jc w:val="both"/>
    </w:pPr>
  </w:style>
  <w:style w:type="paragraph" w:customStyle="1" w:styleId="5555-aSubListItem35">
    <w:name w:val="5555-a. Sub List Item (3/5)"/>
    <w:basedOn w:val="ListParagraph"/>
    <w:next w:val="Normal"/>
    <w:link w:val="5555-aSubListItem35Char"/>
    <w:autoRedefine/>
    <w:qFormat/>
    <w:rsid w:val="00D417E8"/>
    <w:pPr>
      <w:numPr>
        <w:numId w:val="19"/>
      </w:numPr>
      <w:ind w:left="900"/>
      <w:jc w:val="both"/>
    </w:pPr>
  </w:style>
  <w:style w:type="character" w:customStyle="1" w:styleId="ListParagraphChar">
    <w:name w:val="List Paragraph Char"/>
    <w:basedOn w:val="DefaultParagraphFont"/>
    <w:link w:val="ListParagraph"/>
    <w:uiPriority w:val="34"/>
    <w:rsid w:val="001521BA"/>
  </w:style>
  <w:style w:type="character" w:customStyle="1" w:styleId="4444-1ListItem24Char">
    <w:name w:val="4444-1. List Item (2/4) Char"/>
    <w:basedOn w:val="ListParagraphChar"/>
    <w:link w:val="4444-1ListItem24"/>
    <w:rsid w:val="005B13FC"/>
  </w:style>
  <w:style w:type="paragraph" w:customStyle="1" w:styleId="6666-1SublistItem46">
    <w:name w:val="6666-1) Sublist Item (4/6)"/>
    <w:basedOn w:val="ListParagraph"/>
    <w:next w:val="Normal"/>
    <w:link w:val="6666-1SublistItem46Char"/>
    <w:autoRedefine/>
    <w:qFormat/>
    <w:rsid w:val="00D417E8"/>
    <w:pPr>
      <w:numPr>
        <w:numId w:val="20"/>
      </w:numPr>
      <w:ind w:left="1080"/>
      <w:jc w:val="both"/>
    </w:pPr>
  </w:style>
  <w:style w:type="character" w:customStyle="1" w:styleId="5555-aSubListItem35Char">
    <w:name w:val="5555-a. Sub List Item (3/5) Char"/>
    <w:basedOn w:val="ListParagraphChar"/>
    <w:link w:val="5555-aSubListItem35"/>
    <w:rsid w:val="00D417E8"/>
  </w:style>
  <w:style w:type="paragraph" w:customStyle="1" w:styleId="7777-aChildlistItem57">
    <w:name w:val="7777-a) Child list Item (5/7)"/>
    <w:basedOn w:val="ListParagraph"/>
    <w:next w:val="Normal"/>
    <w:link w:val="7777-aChildlistItem57Char"/>
    <w:autoRedefine/>
    <w:qFormat/>
    <w:rsid w:val="00D417E8"/>
    <w:pPr>
      <w:numPr>
        <w:numId w:val="21"/>
      </w:numPr>
      <w:ind w:left="1260"/>
      <w:jc w:val="both"/>
    </w:pPr>
  </w:style>
  <w:style w:type="character" w:customStyle="1" w:styleId="6666-1SublistItem46Char">
    <w:name w:val="6666-1) Sublist Item (4/6) Char"/>
    <w:basedOn w:val="ListParagraphChar"/>
    <w:link w:val="6666-1SublistItem46"/>
    <w:rsid w:val="00D417E8"/>
  </w:style>
  <w:style w:type="character" w:customStyle="1" w:styleId="7777-aChildlistItem57Char">
    <w:name w:val="7777-a) Child list Item (5/7) Char"/>
    <w:basedOn w:val="ListParagraphChar"/>
    <w:link w:val="7777-aChildlistItem57"/>
    <w:rsid w:val="00D417E8"/>
  </w:style>
  <w:style w:type="paragraph" w:styleId="Header">
    <w:name w:val="header"/>
    <w:basedOn w:val="Normal"/>
    <w:link w:val="HeaderChar"/>
    <w:uiPriority w:val="99"/>
    <w:unhideWhenUsed/>
    <w:rsid w:val="00BA2A68"/>
    <w:pPr>
      <w:tabs>
        <w:tab w:val="center" w:pos="4680"/>
        <w:tab w:val="right" w:pos="9360"/>
      </w:tabs>
    </w:pPr>
  </w:style>
  <w:style w:type="character" w:customStyle="1" w:styleId="HeaderChar">
    <w:name w:val="Header Char"/>
    <w:basedOn w:val="DefaultParagraphFont"/>
    <w:link w:val="Header"/>
    <w:uiPriority w:val="99"/>
    <w:rsid w:val="00BA2A68"/>
  </w:style>
  <w:style w:type="paragraph" w:styleId="Footer">
    <w:name w:val="footer"/>
    <w:basedOn w:val="Normal"/>
    <w:link w:val="FooterChar"/>
    <w:uiPriority w:val="99"/>
    <w:unhideWhenUsed/>
    <w:rsid w:val="00BA2A68"/>
    <w:pPr>
      <w:tabs>
        <w:tab w:val="center" w:pos="4680"/>
        <w:tab w:val="right" w:pos="9360"/>
      </w:tabs>
    </w:pPr>
  </w:style>
  <w:style w:type="character" w:customStyle="1" w:styleId="FooterChar">
    <w:name w:val="Footer Char"/>
    <w:basedOn w:val="DefaultParagraphFont"/>
    <w:link w:val="Footer"/>
    <w:uiPriority w:val="99"/>
    <w:rsid w:val="00BA2A68"/>
  </w:style>
  <w:style w:type="character" w:styleId="Hyperlink">
    <w:name w:val="Hyperlink"/>
    <w:basedOn w:val="DefaultParagraphFont"/>
    <w:uiPriority w:val="99"/>
    <w:unhideWhenUsed/>
    <w:rsid w:val="00754E46"/>
    <w:rPr>
      <w:color w:val="0563C1" w:themeColor="hyperlink"/>
      <w:u w:val="single"/>
    </w:rPr>
  </w:style>
  <w:style w:type="character" w:styleId="UnresolvedMention">
    <w:name w:val="Unresolved Mention"/>
    <w:basedOn w:val="DefaultParagraphFont"/>
    <w:uiPriority w:val="99"/>
    <w:semiHidden/>
    <w:unhideWhenUsed/>
    <w:rsid w:val="00754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Codified_Laws/20306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F428-DA44-4640-B351-D1846932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 Renee</dc:creator>
  <cp:keywords/>
  <dc:description/>
  <cp:lastModifiedBy>Keel, Renee</cp:lastModifiedBy>
  <cp:revision>4</cp:revision>
  <dcterms:created xsi:type="dcterms:W3CDTF">2022-09-19T19:10:00Z</dcterms:created>
  <dcterms:modified xsi:type="dcterms:W3CDTF">2022-09-23T12:09:00Z</dcterms:modified>
</cp:coreProperties>
</file>