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37C63" w:rsidR="0038331D" w:rsidP="00F03153" w:rsidRDefault="00F10AAF" w14:paraId="69415AC8" w14:textId="541D10C3">
      <w:pPr>
        <w:pStyle w:val="BodyB"/>
        <w:keepNext w:val="1"/>
        <w:jc w:val="center"/>
      </w:pPr>
      <w:bookmarkStart w:name="_Hlk530384420" w:id="0"/>
      <w:r w:rsidRPr="2097544E" w:rsidR="68A01CBB">
        <w:rPr>
          <w:rFonts w:cs="Times New Roman"/>
          <w:b w:val="1"/>
          <w:bCs w:val="1"/>
        </w:rPr>
        <w:t>Archaeological Research Center</w:t>
      </w:r>
      <w:bookmarkEnd w:id="0"/>
      <w:r w:rsidRPr="2097544E" w:rsidR="5B316552">
        <w:rPr>
          <w:rFonts w:cs="Times New Roman"/>
          <w:b w:val="1"/>
          <w:bCs w:val="1"/>
        </w:rPr>
        <w:t xml:space="preserve"> – Board Report</w:t>
      </w:r>
    </w:p>
    <w:p w:rsidR="63BEBF21" w:rsidP="2097544E" w:rsidRDefault="63BEBF21" w14:paraId="62F993E2" w14:textId="658FC07D">
      <w:pPr>
        <w:pStyle w:val="BodyB"/>
        <w:keepNext w:val="1"/>
        <w:jc w:val="center"/>
      </w:pPr>
      <w:r w:rsidRPr="2097544E" w:rsidR="63BEBF21">
        <w:rPr>
          <w:rFonts w:cs="Times New Roman"/>
          <w:b w:val="1"/>
          <w:bCs w:val="1"/>
        </w:rPr>
        <w:t>Cassie Vogt – State Archeologist</w:t>
      </w:r>
    </w:p>
    <w:p w:rsidRPr="00F52759" w:rsidR="00FD6A6B" w:rsidP="00FD6A6B" w:rsidRDefault="00FD6A6B" w14:paraId="20E3E027" w14:textId="77777777">
      <w:pPr>
        <w:pStyle w:val="BodyB"/>
        <w:keepNext/>
        <w:jc w:val="center"/>
        <w:rPr>
          <w:rFonts w:cs="Times New Roman"/>
          <w:b/>
          <w:bCs/>
        </w:rPr>
      </w:pPr>
      <w:bookmarkStart w:name="_Hlk530384444" w:id="1"/>
      <w:r>
        <w:rPr>
          <w:rFonts w:cs="Times New Roman"/>
          <w:b/>
          <w:bCs/>
        </w:rPr>
        <w:t xml:space="preserve">May 8, </w:t>
      </w:r>
      <w:proofErr w:type="gramStart"/>
      <w:r>
        <w:rPr>
          <w:rFonts w:cs="Times New Roman"/>
          <w:b/>
          <w:bCs/>
        </w:rPr>
        <w:t>2026</w:t>
      </w:r>
      <w:proofErr w:type="gramEnd"/>
      <w:r>
        <w:rPr>
          <w:rFonts w:cs="Times New Roman"/>
          <w:b/>
          <w:bCs/>
        </w:rPr>
        <w:t xml:space="preserve"> to August 10, 2026</w:t>
      </w:r>
    </w:p>
    <w:p w:rsidR="007047EB" w:rsidP="00F03153" w:rsidRDefault="007047EB" w14:paraId="27846A68" w14:textId="77777777">
      <w:pPr>
        <w:pStyle w:val="BodyB"/>
        <w:keepNext/>
        <w:rPr>
          <w:rFonts w:eastAsia="Calibri" w:cs="Times New Roman"/>
          <w:b/>
          <w:bCs/>
        </w:rPr>
      </w:pPr>
    </w:p>
    <w:p w:rsidRPr="00D37C63" w:rsidR="00332070" w:rsidP="00F03153" w:rsidRDefault="00332070" w14:paraId="220800B5" w14:textId="77777777">
      <w:pPr>
        <w:pStyle w:val="BodyB"/>
        <w:keepNext/>
        <w:rPr>
          <w:rFonts w:eastAsia="Calibri" w:cs="Times New Roman"/>
          <w:b/>
          <w:bCs/>
        </w:rPr>
      </w:pPr>
    </w:p>
    <w:p w:rsidRPr="00D37C63" w:rsidR="006900EA" w:rsidP="00F03153" w:rsidRDefault="008125ED" w14:paraId="3A18994F" w14:textId="3B6186FD">
      <w:pPr>
        <w:pStyle w:val="BodyB"/>
        <w:keepNext/>
        <w:rPr>
          <w:rFonts w:eastAsia="Calibri" w:cs="Times New Roman"/>
          <w:b/>
          <w:bCs/>
        </w:rPr>
      </w:pPr>
      <w:r w:rsidRPr="00D37C63">
        <w:rPr>
          <w:rFonts w:cs="Times New Roman"/>
          <w:b/>
          <w:bCs/>
        </w:rPr>
        <w:t>In-House Contracts</w:t>
      </w:r>
      <w:r w:rsidRPr="00D37C63" w:rsidR="004E70CD">
        <w:rPr>
          <w:rFonts w:cs="Times New Roman"/>
          <w:b/>
          <w:bCs/>
        </w:rPr>
        <w:t>: fieldwork completed by ARC archaeologists</w:t>
      </w:r>
    </w:p>
    <w:p w:rsidRPr="00C95EE8" w:rsidR="00C95EE8" w:rsidP="00C95EE8" w:rsidRDefault="00C95EE8" w14:paraId="0F795485"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eastAsia="Calibri"/>
          <w:bdr w:val="none" w:color="auto" w:sz="0" w:space="0"/>
        </w:rPr>
      </w:pPr>
      <w:r w:rsidRPr="00C95EE8">
        <w:rPr>
          <w:rFonts w:eastAsia="Calibri"/>
          <w:bdr w:val="none" w:color="auto" w:sz="0" w:space="0"/>
        </w:rPr>
        <w:t>Projects for South Dakota Department of Transportation</w:t>
      </w:r>
    </w:p>
    <w:p w:rsidRPr="00C95EE8" w:rsidR="00C95EE8" w:rsidP="00C95EE8" w:rsidRDefault="00C95EE8" w14:paraId="3CAC1B14" w14:textId="77777777">
      <w:pPr>
        <w:numPr>
          <w:ilvl w:val="0"/>
          <w:numId w:val="6"/>
        </w:numPr>
        <w:pBdr>
          <w:top w:val="none" w:color="auto" w:sz="0" w:space="0"/>
          <w:left w:val="none" w:color="auto" w:sz="0" w:space="0"/>
          <w:bottom w:val="none" w:color="auto" w:sz="0" w:space="0"/>
          <w:right w:val="none" w:color="auto" w:sz="0" w:space="0"/>
          <w:between w:val="none" w:color="auto" w:sz="0" w:space="0"/>
          <w:bar w:val="none" w:color="auto" w:sz="0"/>
        </w:pBdr>
        <w:rPr>
          <w:rFonts w:eastAsia="Calibri"/>
          <w:bdr w:val="none" w:color="auto" w:sz="0" w:space="0"/>
        </w:rPr>
      </w:pPr>
      <w:r w:rsidRPr="00C95EE8">
        <w:rPr>
          <w:rFonts w:eastAsia="Calibri"/>
          <w:bdr w:val="none" w:color="auto" w:sz="0" w:space="0"/>
        </w:rPr>
        <w:t xml:space="preserve">14 surveys completed </w:t>
      </w:r>
    </w:p>
    <w:p w:rsidRPr="00C95EE8" w:rsidR="00C95EE8" w:rsidP="00C95EE8" w:rsidRDefault="00C95EE8" w14:paraId="3197A0EA" w14:textId="77777777">
      <w:pPr>
        <w:numPr>
          <w:ilvl w:val="0"/>
          <w:numId w:val="6"/>
        </w:numPr>
        <w:pBdr>
          <w:top w:val="none" w:color="auto" w:sz="0" w:space="0"/>
          <w:left w:val="none" w:color="auto" w:sz="0" w:space="0"/>
          <w:bottom w:val="none" w:color="auto" w:sz="0" w:space="0"/>
          <w:right w:val="none" w:color="auto" w:sz="0" w:space="0"/>
          <w:between w:val="none" w:color="auto" w:sz="0" w:space="0"/>
          <w:bar w:val="none" w:color="auto" w:sz="0"/>
        </w:pBdr>
        <w:rPr>
          <w:rFonts w:eastAsia="Calibri"/>
          <w:bdr w:val="none" w:color="auto" w:sz="0" w:space="0"/>
        </w:rPr>
      </w:pPr>
      <w:r w:rsidRPr="00C95EE8">
        <w:rPr>
          <w:rFonts w:eastAsia="Calibri"/>
          <w:bdr w:val="none" w:color="auto" w:sz="0" w:space="0"/>
        </w:rPr>
        <w:t>9 survey reports completed</w:t>
      </w:r>
    </w:p>
    <w:p w:rsidRPr="00C95EE8" w:rsidR="00C95EE8" w:rsidP="00C95EE8" w:rsidRDefault="00C95EE8" w14:paraId="2104F1E6" w14:textId="77777777">
      <w:pPr>
        <w:numPr>
          <w:ilvl w:val="1"/>
          <w:numId w:val="6"/>
        </w:numPr>
        <w:pBdr>
          <w:top w:val="none" w:color="auto" w:sz="0" w:space="0"/>
          <w:left w:val="none" w:color="auto" w:sz="0" w:space="0"/>
          <w:bottom w:val="none" w:color="auto" w:sz="0" w:space="0"/>
          <w:right w:val="none" w:color="auto" w:sz="0" w:space="0"/>
          <w:between w:val="none" w:color="auto" w:sz="0" w:space="0"/>
          <w:bar w:val="none" w:color="auto" w:sz="0"/>
        </w:pBdr>
        <w:rPr>
          <w:rFonts w:eastAsia="Calibri"/>
          <w:bdr w:val="none" w:color="auto" w:sz="0" w:space="0"/>
        </w:rPr>
      </w:pPr>
      <w:r w:rsidRPr="00C95EE8">
        <w:rPr>
          <w:rFonts w:eastAsia="Calibri"/>
          <w:bdr w:val="none" w:color="auto" w:sz="0" w:space="0"/>
        </w:rPr>
        <w:t xml:space="preserve">12 archaeological sites and 10 structures recorded and/or revisited </w:t>
      </w:r>
    </w:p>
    <w:p w:rsidRPr="00C95EE8" w:rsidR="00C95EE8" w:rsidP="00C95EE8" w:rsidRDefault="00C95EE8" w14:paraId="55C0C392" w14:textId="77777777">
      <w:pPr>
        <w:numPr>
          <w:ilvl w:val="1"/>
          <w:numId w:val="6"/>
        </w:numPr>
        <w:pBdr>
          <w:top w:val="none" w:color="auto" w:sz="0" w:space="0"/>
          <w:left w:val="none" w:color="auto" w:sz="0" w:space="0"/>
          <w:bottom w:val="none" w:color="auto" w:sz="0" w:space="0"/>
          <w:right w:val="none" w:color="auto" w:sz="0" w:space="0"/>
          <w:between w:val="none" w:color="auto" w:sz="0" w:space="0"/>
          <w:bar w:val="none" w:color="auto" w:sz="0"/>
        </w:pBdr>
        <w:rPr>
          <w:rFonts w:eastAsia="Calibri"/>
          <w:bdr w:val="none" w:color="auto" w:sz="0" w:space="0"/>
        </w:rPr>
      </w:pPr>
      <w:r w:rsidRPr="00C95EE8">
        <w:rPr>
          <w:rFonts w:eastAsia="Calibri"/>
          <w:bdr w:val="none" w:color="auto" w:sz="0" w:space="0"/>
        </w:rPr>
        <w:t xml:space="preserve">8 archaeological sites evaluated </w:t>
      </w:r>
    </w:p>
    <w:p w:rsidRPr="00C95EE8" w:rsidR="00C95EE8" w:rsidP="00C95EE8" w:rsidRDefault="00C95EE8" w14:paraId="5F1B88A9" w14:textId="77777777">
      <w:pPr>
        <w:numPr>
          <w:ilvl w:val="0"/>
          <w:numId w:val="6"/>
        </w:numPr>
        <w:pBdr>
          <w:top w:val="none" w:color="auto" w:sz="0" w:space="0"/>
          <w:left w:val="none" w:color="auto" w:sz="0" w:space="0"/>
          <w:bottom w:val="none" w:color="auto" w:sz="0" w:space="0"/>
          <w:right w:val="none" w:color="auto" w:sz="0" w:space="0"/>
          <w:between w:val="none" w:color="auto" w:sz="0" w:space="0"/>
          <w:bar w:val="none" w:color="auto" w:sz="0"/>
        </w:pBdr>
        <w:rPr>
          <w:rFonts w:eastAsia="Calibri"/>
          <w:bdr w:val="none" w:color="auto" w:sz="0" w:space="0"/>
        </w:rPr>
      </w:pPr>
      <w:r w:rsidRPr="00C95EE8">
        <w:rPr>
          <w:rFonts w:eastAsia="Calibri"/>
          <w:bdr w:val="none" w:color="auto" w:sz="0" w:space="0"/>
        </w:rPr>
        <w:t xml:space="preserve">10 record search letters submitted </w:t>
      </w:r>
    </w:p>
    <w:p w:rsidRPr="00C95EE8" w:rsidR="00C95EE8" w:rsidP="00C95EE8" w:rsidRDefault="00C95EE8" w14:paraId="3E56A651" w14:textId="77777777">
      <w:pPr>
        <w:numPr>
          <w:ilvl w:val="0"/>
          <w:numId w:val="6"/>
        </w:numPr>
        <w:pBdr>
          <w:top w:val="none" w:color="auto" w:sz="0" w:space="0"/>
          <w:left w:val="none" w:color="auto" w:sz="0" w:space="0"/>
          <w:bottom w:val="none" w:color="auto" w:sz="0" w:space="0"/>
          <w:right w:val="none" w:color="auto" w:sz="0" w:space="0"/>
          <w:between w:val="none" w:color="auto" w:sz="0" w:space="0"/>
          <w:bar w:val="none" w:color="auto" w:sz="0"/>
        </w:pBdr>
        <w:rPr>
          <w:rFonts w:eastAsia="Calibri"/>
          <w:bdr w:val="none" w:color="auto" w:sz="0" w:space="0"/>
        </w:rPr>
      </w:pPr>
      <w:r w:rsidRPr="00C95EE8">
        <w:rPr>
          <w:rFonts w:eastAsia="Calibri"/>
          <w:bdr w:val="none" w:color="auto" w:sz="0" w:space="0"/>
        </w:rPr>
        <w:t xml:space="preserve">The survey for PCN 0781, Corson County, on the Standing Rock Sioux Tribe (SRST) Reservation was completed on May 22, 2026. Report is in progress. An addendum for the JPA may be made soon for additional monitoring work this Fall for a nearby project on SRST land. </w:t>
      </w:r>
    </w:p>
    <w:p w:rsidRPr="00C95EE8" w:rsidR="00C95EE8" w:rsidP="00C95EE8" w:rsidRDefault="00C95EE8" w14:paraId="1D3752FC" w14:textId="77777777">
      <w:pPr>
        <w:numPr>
          <w:ilvl w:val="0"/>
          <w:numId w:val="6"/>
        </w:numPr>
        <w:pBdr>
          <w:top w:val="none" w:color="auto" w:sz="0" w:space="0"/>
          <w:left w:val="none" w:color="auto" w:sz="0" w:space="0"/>
          <w:bottom w:val="none" w:color="auto" w:sz="0" w:space="0"/>
          <w:right w:val="none" w:color="auto" w:sz="0" w:space="0"/>
          <w:between w:val="none" w:color="auto" w:sz="0" w:space="0"/>
          <w:bar w:val="none" w:color="auto" w:sz="0"/>
        </w:pBdr>
        <w:rPr>
          <w:rFonts w:eastAsia="Calibri"/>
          <w:bdr w:val="none" w:color="auto" w:sz="0" w:space="0"/>
        </w:rPr>
      </w:pPr>
      <w:r w:rsidRPr="00C95EE8">
        <w:rPr>
          <w:rFonts w:eastAsia="Calibri"/>
          <w:bdr w:val="none" w:color="auto" w:sz="0" w:space="0"/>
        </w:rPr>
        <w:t xml:space="preserve">Surveys were completed for some of our larger projects for SDDOT, including PCN 07C7 in Harding County, PCN 06R8 in Harding County, and PCN 06QL in Brookings County. The report for PCN 07C was completed, and reports are in progress for the other two. </w:t>
      </w:r>
    </w:p>
    <w:p w:rsidRPr="00DA6B57" w:rsidR="00C95EE8" w:rsidP="00C95EE8" w:rsidRDefault="00C95EE8" w14:paraId="6E77540D" w14:textId="77777777">
      <w:pPr>
        <w:numPr>
          <w:ilvl w:val="0"/>
          <w:numId w:val="6"/>
        </w:numPr>
        <w:pBdr>
          <w:top w:val="none" w:color="auto" w:sz="0" w:space="0"/>
          <w:left w:val="none" w:color="auto" w:sz="0" w:space="0"/>
          <w:bottom w:val="none" w:color="auto" w:sz="0" w:space="0"/>
          <w:right w:val="none" w:color="auto" w:sz="0" w:space="0"/>
          <w:between w:val="none" w:color="auto" w:sz="0" w:space="0"/>
          <w:bar w:val="none" w:color="auto" w:sz="0"/>
        </w:pBdr>
        <w:rPr>
          <w:rFonts w:eastAsia="Calibri"/>
          <w:bdr w:val="none" w:color="auto" w:sz="0" w:space="0"/>
        </w:rPr>
      </w:pPr>
      <w:r w:rsidRPr="00C95EE8">
        <w:rPr>
          <w:rFonts w:eastAsia="Calibri"/>
          <w:bdr w:val="none" w:color="auto" w:sz="0" w:space="0"/>
        </w:rPr>
        <w:t xml:space="preserve">Despite having multiple employees out on extended leave for various circumstances, projects </w:t>
      </w:r>
      <w:r w:rsidRPr="00DA6B57">
        <w:rPr>
          <w:rFonts w:eastAsia="Calibri"/>
          <w:bdr w:val="none" w:color="auto" w:sz="0" w:space="0"/>
        </w:rPr>
        <w:t xml:space="preserve">have been generally completed on time for SDDOT. </w:t>
      </w:r>
    </w:p>
    <w:p w:rsidRPr="00DA6B57" w:rsidR="00475931" w:rsidP="00475931" w:rsidRDefault="00475931" w14:paraId="445A13F6"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eastAsia="Calibri"/>
          <w:bdr w:val="none" w:color="auto" w:sz="0" w:space="0"/>
        </w:rPr>
      </w:pPr>
      <w:r w:rsidRPr="00DA6B57">
        <w:rPr>
          <w:rFonts w:eastAsia="Calibri"/>
          <w:bdr w:val="none" w:color="auto" w:sz="0" w:space="0"/>
        </w:rPr>
        <w:t>Projects for Private Contractors, and South Dakota Game, Fish &amp; Parks</w:t>
      </w:r>
    </w:p>
    <w:p w:rsidRPr="00DA6B57" w:rsidR="007F65C4" w:rsidP="007F65C4" w:rsidRDefault="002669AE" w14:paraId="309FE754" w14:textId="725CE71D">
      <w:pPr>
        <w:numPr>
          <w:ilvl w:val="0"/>
          <w:numId w:val="6"/>
        </w:numPr>
        <w:pBdr>
          <w:top w:val="none" w:color="auto" w:sz="0" w:space="0"/>
          <w:left w:val="none" w:color="auto" w:sz="0" w:space="0"/>
          <w:bottom w:val="none" w:color="auto" w:sz="0" w:space="0"/>
          <w:right w:val="none" w:color="auto" w:sz="0" w:space="0"/>
          <w:between w:val="none" w:color="auto" w:sz="0" w:space="0"/>
          <w:bar w:val="none" w:color="auto" w:sz="0"/>
        </w:pBdr>
        <w:rPr>
          <w:rFonts w:eastAsia="Calibri"/>
          <w:bdr w:val="none" w:color="auto" w:sz="0" w:space="0"/>
        </w:rPr>
      </w:pPr>
      <w:r w:rsidRPr="00DA6B57">
        <w:rPr>
          <w:rFonts w:eastAsia="Calibri"/>
          <w:bdr w:val="none" w:color="auto" w:sz="0" w:space="0"/>
        </w:rPr>
        <w:t>1</w:t>
      </w:r>
      <w:r w:rsidRPr="00DA6B57" w:rsidR="00DA6B57">
        <w:rPr>
          <w:rFonts w:eastAsia="Calibri"/>
          <w:bdr w:val="none" w:color="auto" w:sz="0" w:space="0"/>
        </w:rPr>
        <w:t>6</w:t>
      </w:r>
      <w:r w:rsidRPr="00DA6B57">
        <w:rPr>
          <w:rFonts w:eastAsia="Calibri"/>
          <w:bdr w:val="none" w:color="auto" w:sz="0" w:space="0"/>
        </w:rPr>
        <w:t xml:space="preserve"> </w:t>
      </w:r>
      <w:r w:rsidRPr="00DA6B57" w:rsidR="007F65C4">
        <w:rPr>
          <w:rFonts w:eastAsia="Calibri"/>
          <w:bdr w:val="none" w:color="auto" w:sz="0" w:space="0"/>
        </w:rPr>
        <w:t>surveys completed</w:t>
      </w:r>
    </w:p>
    <w:p w:rsidRPr="00DA6B57" w:rsidR="007F65C4" w:rsidP="007F65C4" w:rsidRDefault="002669AE" w14:paraId="4CD911B2" w14:textId="3AE63F4E">
      <w:pPr>
        <w:numPr>
          <w:ilvl w:val="0"/>
          <w:numId w:val="6"/>
        </w:numPr>
        <w:pBdr>
          <w:top w:val="none" w:color="auto" w:sz="0" w:space="0"/>
          <w:left w:val="none" w:color="auto" w:sz="0" w:space="0"/>
          <w:bottom w:val="none" w:color="auto" w:sz="0" w:space="0"/>
          <w:right w:val="none" w:color="auto" w:sz="0" w:space="0"/>
          <w:between w:val="none" w:color="auto" w:sz="0" w:space="0"/>
          <w:bar w:val="none" w:color="auto" w:sz="0"/>
        </w:pBdr>
        <w:rPr>
          <w:rFonts w:eastAsia="Calibri"/>
          <w:bdr w:val="none" w:color="auto" w:sz="0" w:space="0"/>
        </w:rPr>
      </w:pPr>
      <w:r w:rsidRPr="00DA6B57">
        <w:rPr>
          <w:rFonts w:eastAsia="Calibri"/>
          <w:bdr w:val="none" w:color="auto" w:sz="0" w:space="0"/>
        </w:rPr>
        <w:t>1</w:t>
      </w:r>
      <w:r w:rsidRPr="00DA6B57" w:rsidR="00DA6B57">
        <w:rPr>
          <w:rFonts w:eastAsia="Calibri"/>
          <w:bdr w:val="none" w:color="auto" w:sz="0" w:space="0"/>
        </w:rPr>
        <w:t>0</w:t>
      </w:r>
      <w:r w:rsidRPr="00DA6B57" w:rsidR="007F65C4">
        <w:rPr>
          <w:rFonts w:eastAsia="Calibri"/>
          <w:bdr w:val="none" w:color="auto" w:sz="0" w:space="0"/>
        </w:rPr>
        <w:t xml:space="preserve"> survey </w:t>
      </w:r>
      <w:r w:rsidRPr="00DA6B57">
        <w:rPr>
          <w:rFonts w:eastAsia="Calibri"/>
          <w:bdr w:val="none" w:color="auto" w:sz="0" w:space="0"/>
        </w:rPr>
        <w:t>reports</w:t>
      </w:r>
      <w:r w:rsidRPr="00DA6B57" w:rsidR="007F65C4">
        <w:rPr>
          <w:rFonts w:eastAsia="Calibri"/>
          <w:bdr w:val="none" w:color="auto" w:sz="0" w:space="0"/>
        </w:rPr>
        <w:t xml:space="preserve"> completed</w:t>
      </w:r>
    </w:p>
    <w:p w:rsidRPr="00DA6B57" w:rsidR="007F65C4" w:rsidP="007F65C4" w:rsidRDefault="002669AE" w14:paraId="20BF51F2" w14:textId="546521C7">
      <w:pPr>
        <w:numPr>
          <w:ilvl w:val="0"/>
          <w:numId w:val="6"/>
        </w:numPr>
        <w:pBdr>
          <w:top w:val="none" w:color="auto" w:sz="0" w:space="0"/>
          <w:left w:val="none" w:color="auto" w:sz="0" w:space="0"/>
          <w:bottom w:val="none" w:color="auto" w:sz="0" w:space="0"/>
          <w:right w:val="none" w:color="auto" w:sz="0" w:space="0"/>
          <w:between w:val="none" w:color="auto" w:sz="0" w:space="0"/>
          <w:bar w:val="none" w:color="auto" w:sz="0"/>
        </w:pBdr>
        <w:rPr>
          <w:rFonts w:eastAsia="Calibri"/>
          <w:bdr w:val="none" w:color="auto" w:sz="0" w:space="0"/>
        </w:rPr>
      </w:pPr>
      <w:r w:rsidRPr="00DA6B57">
        <w:rPr>
          <w:rFonts w:eastAsia="Calibri"/>
          <w:bdr w:val="none" w:color="auto" w:sz="0" w:space="0"/>
        </w:rPr>
        <w:t>1</w:t>
      </w:r>
      <w:r w:rsidRPr="00DA6B57" w:rsidR="00DA6B57">
        <w:rPr>
          <w:rFonts w:eastAsia="Calibri"/>
          <w:bdr w:val="none" w:color="auto" w:sz="0" w:space="0"/>
        </w:rPr>
        <w:t>6</w:t>
      </w:r>
      <w:r w:rsidRPr="00DA6B57" w:rsidR="007F65C4">
        <w:rPr>
          <w:rFonts w:eastAsia="Calibri"/>
          <w:bdr w:val="none" w:color="auto" w:sz="0" w:space="0"/>
        </w:rPr>
        <w:t xml:space="preserve"> record search letters submitted</w:t>
      </w:r>
    </w:p>
    <w:p w:rsidRPr="00DA6B57" w:rsidR="00F01664" w:rsidP="00F01664" w:rsidRDefault="00DA6B57" w14:paraId="06E2BDAD" w14:textId="4DDC23E9">
      <w:pPr>
        <w:pStyle w:val="ListParagraph"/>
        <w:numPr>
          <w:ilvl w:val="0"/>
          <w:numId w:val="6"/>
        </w:numPr>
        <w:pBdr>
          <w:top w:val="none" w:color="auto" w:sz="0" w:space="0"/>
          <w:left w:val="none" w:color="auto" w:sz="0" w:space="0"/>
          <w:bottom w:val="none" w:color="auto" w:sz="0" w:space="0"/>
          <w:right w:val="none" w:color="auto" w:sz="0" w:space="0"/>
          <w:between w:val="none" w:color="auto" w:sz="0" w:space="0"/>
          <w:bar w:val="none" w:color="auto" w:sz="0"/>
        </w:pBdr>
        <w:rPr>
          <w:rFonts w:eastAsia="Calibri"/>
          <w:bdr w:val="none" w:color="auto" w:sz="0" w:space="0"/>
        </w:rPr>
      </w:pPr>
      <w:r w:rsidRPr="00DA6B57">
        <w:rPr>
          <w:rFonts w:eastAsia="Calibri"/>
          <w:bdr w:val="none" w:color="auto" w:sz="0" w:space="0"/>
        </w:rPr>
        <w:t>1</w:t>
      </w:r>
      <w:r>
        <w:rPr>
          <w:rFonts w:eastAsia="Calibri"/>
          <w:bdr w:val="none" w:color="auto" w:sz="0" w:space="0"/>
        </w:rPr>
        <w:t>2</w:t>
      </w:r>
      <w:r w:rsidRPr="00DA6B57" w:rsidR="00F01664">
        <w:rPr>
          <w:rFonts w:eastAsia="Calibri"/>
          <w:bdr w:val="none" w:color="auto" w:sz="0" w:space="0"/>
        </w:rPr>
        <w:t xml:space="preserve"> archaeological sites and</w:t>
      </w:r>
      <w:r w:rsidRPr="00DA6B57" w:rsidR="002669AE">
        <w:rPr>
          <w:rFonts w:eastAsia="Calibri"/>
          <w:bdr w:val="none" w:color="auto" w:sz="0" w:space="0"/>
        </w:rPr>
        <w:t xml:space="preserve"> </w:t>
      </w:r>
      <w:r w:rsidRPr="00DA6B57">
        <w:rPr>
          <w:rFonts w:eastAsia="Calibri"/>
          <w:bdr w:val="none" w:color="auto" w:sz="0" w:space="0"/>
        </w:rPr>
        <w:t>5</w:t>
      </w:r>
      <w:r w:rsidRPr="00DA6B57" w:rsidR="00F01664">
        <w:rPr>
          <w:rFonts w:eastAsia="Calibri"/>
          <w:bdr w:val="none" w:color="auto" w:sz="0" w:space="0"/>
        </w:rPr>
        <w:t xml:space="preserve"> structures recorded and/or revisited </w:t>
      </w:r>
    </w:p>
    <w:p w:rsidRPr="00DA6B57" w:rsidR="00F01664" w:rsidP="00F01664" w:rsidRDefault="00556CB5" w14:paraId="43934B0C" w14:textId="317EE87E">
      <w:pPr>
        <w:pStyle w:val="ListParagraph"/>
        <w:numPr>
          <w:ilvl w:val="0"/>
          <w:numId w:val="6"/>
        </w:numPr>
        <w:pBdr>
          <w:top w:val="none" w:color="auto" w:sz="0" w:space="0"/>
          <w:left w:val="none" w:color="auto" w:sz="0" w:space="0"/>
          <w:bottom w:val="none" w:color="auto" w:sz="0" w:space="0"/>
          <w:right w:val="none" w:color="auto" w:sz="0" w:space="0"/>
          <w:between w:val="none" w:color="auto" w:sz="0" w:space="0"/>
          <w:bar w:val="none" w:color="auto" w:sz="0"/>
        </w:pBdr>
        <w:rPr>
          <w:rFonts w:eastAsia="Calibri"/>
          <w:bdr w:val="none" w:color="auto" w:sz="0" w:space="0"/>
        </w:rPr>
      </w:pPr>
      <w:r>
        <w:rPr>
          <w:rFonts w:eastAsia="Calibri"/>
          <w:bdr w:val="none" w:color="auto" w:sz="0" w:space="0"/>
        </w:rPr>
        <w:t>5</w:t>
      </w:r>
      <w:r w:rsidRPr="00DA6B57" w:rsidR="00F01664">
        <w:rPr>
          <w:rFonts w:eastAsia="Calibri"/>
          <w:bdr w:val="none" w:color="auto" w:sz="0" w:space="0"/>
        </w:rPr>
        <w:t xml:space="preserve"> archaeological </w:t>
      </w:r>
      <w:r w:rsidRPr="00DA6B57" w:rsidR="00DA6B57">
        <w:rPr>
          <w:rFonts w:eastAsia="Calibri"/>
          <w:bdr w:val="none" w:color="auto" w:sz="0" w:space="0"/>
        </w:rPr>
        <w:t>sites</w:t>
      </w:r>
      <w:r w:rsidRPr="00DA6B57" w:rsidR="00F01664">
        <w:rPr>
          <w:rFonts w:eastAsia="Calibri"/>
          <w:bdr w:val="none" w:color="auto" w:sz="0" w:space="0"/>
        </w:rPr>
        <w:t xml:space="preserve"> evaluated </w:t>
      </w:r>
    </w:p>
    <w:p w:rsidRPr="00C95EE8" w:rsidR="00797C01" w:rsidP="00475931" w:rsidRDefault="00797C01" w14:paraId="6E74AC13"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eastAsia="Calibri"/>
          <w:highlight w:val="yellow"/>
          <w:bdr w:val="none" w:color="auto" w:sz="0" w:space="0"/>
        </w:rPr>
      </w:pPr>
    </w:p>
    <w:p w:rsidRPr="00C95EE8" w:rsidR="005B7810" w:rsidP="00F03153" w:rsidRDefault="005B7810" w14:paraId="24CD02A6" w14:textId="6308143D">
      <w:pPr>
        <w:pBdr>
          <w:top w:val="none" w:color="auto" w:sz="0" w:space="0"/>
          <w:left w:val="none" w:color="auto" w:sz="0" w:space="0"/>
          <w:bottom w:val="none" w:color="auto" w:sz="0" w:space="0"/>
          <w:right w:val="none" w:color="auto" w:sz="0" w:space="0"/>
          <w:between w:val="none" w:color="auto" w:sz="0" w:space="0"/>
          <w:bar w:val="none" w:color="auto" w:sz="0"/>
        </w:pBdr>
        <w:rPr>
          <w:rFonts w:eastAsia="Calibri"/>
          <w:b/>
          <w:bCs/>
          <w:bdr w:val="none" w:color="auto" w:sz="0" w:space="0"/>
        </w:rPr>
      </w:pPr>
      <w:r w:rsidRPr="00C95EE8">
        <w:rPr>
          <w:rFonts w:eastAsia="Calibri"/>
          <w:b/>
          <w:bCs/>
          <w:bdr w:val="none" w:color="auto" w:sz="0" w:space="0"/>
        </w:rPr>
        <w:t xml:space="preserve">GIS </w:t>
      </w:r>
    </w:p>
    <w:p w:rsidRPr="00C95EE8" w:rsidR="00C95EE8" w:rsidP="00C95EE8" w:rsidRDefault="00C95EE8" w14:paraId="42BB6191" w14:textId="77777777">
      <w:pPr>
        <w:numPr>
          <w:ilvl w:val="0"/>
          <w:numId w:val="10"/>
        </w:numPr>
      </w:pPr>
      <w:bookmarkStart w:name="_Hlk48633527" w:id="2"/>
      <w:r w:rsidRPr="00C95EE8">
        <w:t>ARC staff entered or updated a total of ~268 survey boundary features, ~354 site boundary features, ~31 investigation boundary features, ~1,034 subsurface testing features, and ~0 NRHP boundary features in the ARCH geodatabase. (Site boundary feature totals include Megan Ostrenga Fabricius’s contribution)</w:t>
      </w:r>
    </w:p>
    <w:p w:rsidRPr="00C95EE8" w:rsidR="00C95EE8" w:rsidP="00C95EE8" w:rsidRDefault="00C95EE8" w14:paraId="299AD902" w14:textId="77777777">
      <w:pPr>
        <w:numPr>
          <w:ilvl w:val="0"/>
          <w:numId w:val="10"/>
        </w:numPr>
      </w:pPr>
      <w:r w:rsidRPr="00C95EE8">
        <w:t>Existing features and records in the ARCH geodatabase continue to be checked for accuracy and are undergoing edits where necessary. Data is being addressed starting with county associated reports in an alphabetic sequence with this effort being completed for 10 out of 66 counties and currently focused on Charles Mix County.</w:t>
      </w:r>
    </w:p>
    <w:p w:rsidRPr="00C95EE8" w:rsidR="00C95EE8" w:rsidP="00C95EE8" w:rsidRDefault="00C95EE8" w14:paraId="3483F9B2" w14:textId="77777777">
      <w:pPr>
        <w:numPr>
          <w:ilvl w:val="0"/>
          <w:numId w:val="10"/>
        </w:numPr>
      </w:pPr>
      <w:r w:rsidRPr="00C95EE8">
        <w:t xml:space="preserve">An Esri Experience Builder application has replaced the previous ARMS Online website (DE102) and has been serving the needs of ARMS Online users effectively. Functioning Python scripts have been converted into ArcGIS Pro tools that are performing weekly scheduled updates to the new website’s ArcGIS Online feature layers and tables hosted, which are clones of the ARC’s internal ARCH </w:t>
      </w:r>
      <w:proofErr w:type="gramStart"/>
      <w:r w:rsidRPr="00C95EE8">
        <w:t>geodatabase feature</w:t>
      </w:r>
      <w:proofErr w:type="gramEnd"/>
      <w:r w:rsidRPr="00C95EE8">
        <w:t xml:space="preserve"> classes and ARMS relational database tables.</w:t>
      </w:r>
    </w:p>
    <w:p w:rsidRPr="00C95EE8" w:rsidR="00C95EE8" w:rsidP="00C95EE8" w:rsidRDefault="00C95EE8" w14:paraId="460EDE95" w14:textId="77777777">
      <w:pPr>
        <w:numPr>
          <w:ilvl w:val="0"/>
          <w:numId w:val="10"/>
        </w:numPr>
      </w:pPr>
      <w:r w:rsidRPr="00C95EE8">
        <w:t>~143 external and ~57 internal record search requests were fulfilled</w:t>
      </w:r>
    </w:p>
    <w:p w:rsidRPr="00C95EE8" w:rsidR="00C95EE8" w:rsidP="00C95EE8" w:rsidRDefault="00C95EE8" w14:paraId="437DC774" w14:textId="77777777">
      <w:pPr>
        <w:numPr>
          <w:ilvl w:val="0"/>
          <w:numId w:val="10"/>
        </w:numPr>
      </w:pPr>
      <w:r w:rsidRPr="00C95EE8">
        <w:t>~37 internal projects were prepared for archaeological survey</w:t>
      </w:r>
    </w:p>
    <w:p w:rsidRPr="00C95EE8" w:rsidR="00332070" w:rsidRDefault="00332070" w14:paraId="492077A7" w14:textId="46B52857">
      <w:pPr>
        <w:rPr>
          <w:b/>
          <w:bCs/>
          <w:highlight w:val="yellow"/>
        </w:rPr>
      </w:pPr>
      <w:r w:rsidRPr="00C95EE8">
        <w:rPr>
          <w:b/>
          <w:bCs/>
          <w:highlight w:val="yellow"/>
        </w:rPr>
        <w:br w:type="page"/>
      </w:r>
    </w:p>
    <w:p w:rsidRPr="00C95EE8" w:rsidR="007F65C4" w:rsidP="004F0EFB" w:rsidRDefault="007F65C4" w14:paraId="2ED97DBA" w14:textId="77777777">
      <w:pPr>
        <w:rPr>
          <w:b/>
          <w:bCs/>
          <w:highlight w:val="yellow"/>
        </w:rPr>
      </w:pPr>
    </w:p>
    <w:p w:rsidRPr="00456E89" w:rsidR="004F0EFB" w:rsidP="004F0EFB" w:rsidRDefault="004F0EFB" w14:paraId="0F1901DB" w14:textId="7225F45C">
      <w:pPr>
        <w:rPr>
          <w:b/>
          <w:bCs/>
        </w:rPr>
      </w:pPr>
      <w:r w:rsidRPr="00456E89">
        <w:rPr>
          <w:b/>
          <w:bCs/>
        </w:rPr>
        <w:t>Burial/NAGPRA Reports</w:t>
      </w:r>
    </w:p>
    <w:p w:rsidRPr="00456E89" w:rsidR="005D684F" w:rsidP="005D684F" w:rsidRDefault="00BF0414" w14:paraId="03493EA4" w14:textId="2984D8E0">
      <w:pPr>
        <w:rPr>
          <w:color w:val="000000"/>
          <w:u w:color="000000"/>
        </w:rPr>
      </w:pPr>
      <w:bookmarkStart w:name="_Hlk150943079" w:id="3"/>
      <w:r w:rsidRPr="00456E89">
        <w:rPr>
          <w:color w:val="000000"/>
          <w:u w:color="000000"/>
        </w:rPr>
        <w:t>3</w:t>
      </w:r>
      <w:r w:rsidRPr="00456E89" w:rsidR="005D684F">
        <w:rPr>
          <w:color w:val="000000"/>
          <w:u w:color="000000"/>
        </w:rPr>
        <w:t xml:space="preserve"> New Burial Reports</w:t>
      </w:r>
    </w:p>
    <w:bookmarkEnd w:id="3"/>
    <w:p w:rsidRPr="00BF0414" w:rsidR="00BF0414" w:rsidP="00BF0414" w:rsidRDefault="00BF0414" w14:paraId="0CBD7A63" w14:textId="77777777">
      <w:pPr>
        <w:pStyle w:val="ListParagraph"/>
        <w:numPr>
          <w:ilvl w:val="0"/>
          <w:numId w:val="15"/>
        </w:numPr>
        <w:pBdr>
          <w:top w:val="none" w:color="auto" w:sz="0" w:space="0"/>
          <w:left w:val="none" w:color="auto" w:sz="0" w:space="0"/>
          <w:bottom w:val="none" w:color="auto" w:sz="0" w:space="0"/>
          <w:right w:val="none" w:color="auto" w:sz="0" w:space="0"/>
          <w:between w:val="none" w:color="auto" w:sz="0" w:space="0"/>
          <w:bar w:val="none" w:color="auto" w:sz="0"/>
        </w:pBdr>
        <w:spacing w:after="160" w:line="259" w:lineRule="auto"/>
        <w:rPr>
          <w:bCs/>
        </w:rPr>
      </w:pPr>
      <w:r w:rsidRPr="00BF0414">
        <w:t>Hutchinson County – Consultation with Freeman Academy regarding recently discovered medical specimen</w:t>
      </w:r>
    </w:p>
    <w:p w:rsidRPr="00BF0414" w:rsidR="00BF0414" w:rsidP="00BF0414" w:rsidRDefault="00BF0414" w14:paraId="5C0CDCDD" w14:textId="4758CD39">
      <w:pPr>
        <w:pStyle w:val="ListParagraph"/>
        <w:numPr>
          <w:ilvl w:val="0"/>
          <w:numId w:val="15"/>
        </w:numPr>
        <w:pBdr>
          <w:top w:val="none" w:color="auto" w:sz="0" w:space="0"/>
          <w:left w:val="none" w:color="auto" w:sz="0" w:space="0"/>
          <w:bottom w:val="none" w:color="auto" w:sz="0" w:space="0"/>
          <w:right w:val="none" w:color="auto" w:sz="0" w:space="0"/>
          <w:between w:val="none" w:color="auto" w:sz="0" w:space="0"/>
          <w:bar w:val="none" w:color="auto" w:sz="0"/>
        </w:pBdr>
        <w:spacing w:after="160" w:line="259" w:lineRule="auto"/>
        <w:rPr>
          <w:bCs/>
        </w:rPr>
      </w:pPr>
      <w:r w:rsidRPr="00BF0414">
        <w:t xml:space="preserve">Brown County – Report from Brown County Sheriff’s </w:t>
      </w:r>
      <w:r w:rsidR="00B30DB2">
        <w:t>Office</w:t>
      </w:r>
      <w:r w:rsidRPr="00BF0414">
        <w:t xml:space="preserve"> regarding historic grave markers found near Richmond Lake – no inadvertent discovery after further research and informant interviews.</w:t>
      </w:r>
    </w:p>
    <w:p w:rsidRPr="00456E89" w:rsidR="00BF0414" w:rsidP="00BF0414" w:rsidRDefault="00BF0414" w14:paraId="7481ED43" w14:textId="77777777">
      <w:pPr>
        <w:pStyle w:val="ListParagraph"/>
        <w:numPr>
          <w:ilvl w:val="0"/>
          <w:numId w:val="15"/>
        </w:numPr>
        <w:pBdr>
          <w:top w:val="none" w:color="auto" w:sz="0" w:space="0"/>
          <w:left w:val="none" w:color="auto" w:sz="0" w:space="0"/>
          <w:bottom w:val="none" w:color="auto" w:sz="0" w:space="0"/>
          <w:right w:val="none" w:color="auto" w:sz="0" w:space="0"/>
          <w:between w:val="none" w:color="auto" w:sz="0" w:space="0"/>
          <w:bar w:val="none" w:color="auto" w:sz="0"/>
        </w:pBdr>
        <w:spacing w:after="160" w:line="259" w:lineRule="auto"/>
        <w:rPr>
          <w:bCs/>
        </w:rPr>
      </w:pPr>
      <w:r w:rsidRPr="00BF0414">
        <w:t xml:space="preserve">Lincoln County – Consult with private citizen regarding purchase of housing lots located within Blood Run (39LN0002) site. Property was sold to someone else and Lloyd </w:t>
      </w:r>
      <w:proofErr w:type="gramStart"/>
      <w:r w:rsidRPr="00BF0414">
        <w:t>is</w:t>
      </w:r>
      <w:proofErr w:type="gramEnd"/>
      <w:r w:rsidRPr="00BF0414">
        <w:t xml:space="preserve"> attempting to figure </w:t>
      </w:r>
      <w:r w:rsidRPr="00456E89">
        <w:t>out the agent/agency so review information can be forwarded to them.</w:t>
      </w:r>
    </w:p>
    <w:p w:rsidRPr="00456E89" w:rsidR="00D37C63" w:rsidP="00D37C63" w:rsidRDefault="00BF0414" w14:paraId="213120B4" w14:textId="0E10502C">
      <w:pPr>
        <w:pStyle w:val="ListParagraph"/>
        <w:numPr>
          <w:ilvl w:val="0"/>
          <w:numId w:val="15"/>
        </w:numPr>
        <w:rPr>
          <w:bCs/>
        </w:rPr>
      </w:pPr>
      <w:r w:rsidRPr="00456E89">
        <w:rPr>
          <w:bCs/>
        </w:rPr>
        <w:t xml:space="preserve">Tempest </w:t>
      </w:r>
      <w:r w:rsidRPr="00456E89">
        <w:rPr>
          <w:bCs/>
        </w:rPr>
        <w:t>Mellendorf completed initial inventories and catalogs for five accessions (00-0098, 01-0116, 02-0119, 07-0068, and 08-0079)</w:t>
      </w:r>
      <w:r w:rsidRPr="00456E89" w:rsidR="00D37C63">
        <w:rPr>
          <w:bCs/>
        </w:rPr>
        <w:t>.</w:t>
      </w:r>
      <w:r w:rsidRPr="00456E89">
        <w:rPr>
          <w:bCs/>
        </w:rPr>
        <w:t xml:space="preserve"> </w:t>
      </w:r>
      <w:r w:rsidRPr="00456E89">
        <w:rPr>
          <w:bCs/>
        </w:rPr>
        <w:t>Additionally, collection histories and provenience information templates were completed for 45 accessions in preparation for tribal consultation</w:t>
      </w:r>
      <w:r w:rsidRPr="00456E89">
        <w:rPr>
          <w:bCs/>
        </w:rPr>
        <w:t xml:space="preserve"> for collections with no or poor provenience information.</w:t>
      </w:r>
    </w:p>
    <w:p w:rsidRPr="00BF0414" w:rsidR="00BF0414" w:rsidP="00B30DB2" w:rsidRDefault="00BF0414" w14:paraId="1504A553" w14:textId="5DB5903C">
      <w:pPr>
        <w:pStyle w:val="ListParagraph"/>
        <w:numPr>
          <w:ilvl w:val="0"/>
          <w:numId w:val="15"/>
        </w:numPr>
        <w:rPr>
          <w:bCs/>
        </w:rPr>
      </w:pPr>
      <w:r>
        <w:rPr>
          <w:bCs/>
        </w:rPr>
        <w:t xml:space="preserve">ARC is waiting on scheduling from MHA to complete transfer and repatriation of </w:t>
      </w:r>
      <w:r w:rsidRPr="00BF0414">
        <w:rPr>
          <w:bCs/>
        </w:rPr>
        <w:t>BR 2025-12 and 2025-26</w:t>
      </w:r>
      <w:r>
        <w:rPr>
          <w:bCs/>
        </w:rPr>
        <w:t xml:space="preserve">, which were accepted on 05/07/2026. </w:t>
      </w:r>
    </w:p>
    <w:p w:rsidRPr="00BF0414" w:rsidR="005D684F" w:rsidP="005D684F" w:rsidRDefault="005D684F" w14:paraId="2E4AF839" w14:textId="544A06AF">
      <w:pPr>
        <w:rPr>
          <w:bCs/>
          <w:color w:val="000000"/>
          <w:u w:color="000000"/>
        </w:rPr>
      </w:pPr>
      <w:r w:rsidRPr="00BF0414">
        <w:rPr>
          <w:bCs/>
          <w:color w:val="000000"/>
          <w:u w:color="000000"/>
        </w:rPr>
        <w:t>Miscellaneous</w:t>
      </w:r>
    </w:p>
    <w:p w:rsidRPr="00BF0414" w:rsidR="00D37C63" w:rsidP="00B30DB2" w:rsidRDefault="00D37C63" w14:paraId="1C701054" w14:textId="58625241">
      <w:pPr>
        <w:pStyle w:val="ListParagraph"/>
        <w:numPr>
          <w:ilvl w:val="0"/>
          <w:numId w:val="35"/>
        </w:numPr>
        <w:rPr>
          <w:bCs/>
        </w:rPr>
      </w:pPr>
      <w:r w:rsidRPr="00BF0414">
        <w:rPr>
          <w:bCs/>
        </w:rPr>
        <w:t>Tempest Mellendorf work</w:t>
      </w:r>
      <w:r w:rsidRPr="00BF0414" w:rsidR="00BF0414">
        <w:rPr>
          <w:bCs/>
        </w:rPr>
        <w:t>ed</w:t>
      </w:r>
      <w:r w:rsidRPr="00BF0414">
        <w:rPr>
          <w:bCs/>
        </w:rPr>
        <w:t xml:space="preserve"> part-time from June to August </w:t>
      </w:r>
      <w:r w:rsidRPr="00BF0414" w:rsidR="00BF0414">
        <w:rPr>
          <w:bCs/>
        </w:rPr>
        <w:t xml:space="preserve">to complete </w:t>
      </w:r>
      <w:proofErr w:type="gramStart"/>
      <w:r w:rsidRPr="00BF0414" w:rsidR="00BF0414">
        <w:rPr>
          <w:bCs/>
        </w:rPr>
        <w:t>collection</w:t>
      </w:r>
      <w:proofErr w:type="gramEnd"/>
      <w:r w:rsidRPr="00BF0414" w:rsidR="00BF0414">
        <w:rPr>
          <w:bCs/>
        </w:rPr>
        <w:t xml:space="preserve"> history documentation, inventories, and catalogs for accessions associated </w:t>
      </w:r>
      <w:r w:rsidR="008C15C5">
        <w:rPr>
          <w:bCs/>
        </w:rPr>
        <w:t xml:space="preserve">with planned tribal consultation. </w:t>
      </w:r>
    </w:p>
    <w:p w:rsidRPr="00C95EE8" w:rsidR="00D42B1B" w:rsidP="00F03153" w:rsidRDefault="00D42B1B" w14:paraId="4943F34F" w14:textId="77777777">
      <w:pPr>
        <w:rPr>
          <w:b/>
          <w:bCs/>
          <w:color w:val="000000"/>
          <w:highlight w:val="yellow"/>
          <w:u w:color="000000"/>
        </w:rPr>
      </w:pPr>
    </w:p>
    <w:p w:rsidRPr="00D82456" w:rsidR="008B4276" w:rsidP="00F03153" w:rsidRDefault="008B4276" w14:paraId="38D6841D" w14:textId="41AA9C88">
      <w:pPr>
        <w:rPr>
          <w:b/>
          <w:bCs/>
          <w:color w:val="000000"/>
          <w:u w:color="000000"/>
        </w:rPr>
      </w:pPr>
      <w:r w:rsidRPr="00D82456">
        <w:rPr>
          <w:b/>
          <w:bCs/>
          <w:color w:val="000000"/>
          <w:u w:color="000000"/>
        </w:rPr>
        <w:t>Outreach</w:t>
      </w:r>
    </w:p>
    <w:p w:rsidRPr="00D82456" w:rsidR="00D82456" w:rsidP="00D82456" w:rsidRDefault="00D82456" w14:paraId="4C8DCE0E" w14:textId="77777777">
      <w:pPr>
        <w:pStyle w:val="ListParagraph"/>
        <w:numPr>
          <w:ilvl w:val="0"/>
          <w:numId w:val="10"/>
        </w:numPr>
        <w:rPr>
          <w:rFonts w:eastAsia="Calibri"/>
        </w:rPr>
      </w:pPr>
      <w:r w:rsidRPr="00D82456">
        <w:rPr>
          <w:rFonts w:eastAsia="Calibri"/>
        </w:rPr>
        <w:t>The ARC fielded 23 public outreach requests during this timeframe pertaining to information requests, artifact identifications, reported site locations, and the facilitation of private artifact collection donations to the ARC and/or other public institutions.</w:t>
      </w:r>
    </w:p>
    <w:p w:rsidRPr="00D82456" w:rsidR="00D82456" w:rsidP="00D82456" w:rsidRDefault="00D82456" w14:paraId="7726CC85" w14:textId="77777777">
      <w:pPr>
        <w:pStyle w:val="ListParagraph"/>
        <w:numPr>
          <w:ilvl w:val="0"/>
          <w:numId w:val="10"/>
        </w:numPr>
        <w:rPr>
          <w:rFonts w:eastAsia="Calibri"/>
        </w:rPr>
      </w:pPr>
      <w:r w:rsidRPr="00D82456">
        <w:rPr>
          <w:rFonts w:eastAsia="Calibri"/>
        </w:rPr>
        <w:t>On May 12</w:t>
      </w:r>
      <w:r w:rsidRPr="00D82456">
        <w:rPr>
          <w:rFonts w:eastAsia="Calibri"/>
          <w:vertAlign w:val="superscript"/>
        </w:rPr>
        <w:t>th</w:t>
      </w:r>
      <w:r w:rsidRPr="00D82456">
        <w:rPr>
          <w:rFonts w:eastAsia="Calibri"/>
        </w:rPr>
        <w:t>, Matthew Busch and a private landowner reconnoitered several American Indian and Euro-American sites on a ranch in Mellette County. On May 28</w:t>
      </w:r>
      <w:r w:rsidRPr="00D82456">
        <w:rPr>
          <w:rFonts w:eastAsia="Calibri"/>
          <w:vertAlign w:val="superscript"/>
        </w:rPr>
        <w:t>th</w:t>
      </w:r>
      <w:r w:rsidRPr="00D82456">
        <w:rPr>
          <w:rFonts w:eastAsia="Calibri"/>
        </w:rPr>
        <w:t xml:space="preserve">, Matthew Busch, Katie Anderson, and the landowner later conducted limited site recordation and feature salvage at one American Indian occupation site. </w:t>
      </w:r>
    </w:p>
    <w:p w:rsidRPr="00D82456" w:rsidR="00D82456" w:rsidP="00D82456" w:rsidRDefault="00D82456" w14:paraId="2680F790" w14:textId="77777777">
      <w:pPr>
        <w:pStyle w:val="ListParagraph"/>
        <w:numPr>
          <w:ilvl w:val="0"/>
          <w:numId w:val="10"/>
        </w:numPr>
        <w:rPr>
          <w:rFonts w:eastAsia="Calibri"/>
        </w:rPr>
      </w:pPr>
      <w:r w:rsidRPr="00D82456">
        <w:rPr>
          <w:rFonts w:eastAsia="Calibri"/>
        </w:rPr>
        <w:t>On May 27</w:t>
      </w:r>
      <w:r w:rsidRPr="00D82456">
        <w:rPr>
          <w:rFonts w:eastAsia="Calibri"/>
          <w:vertAlign w:val="superscript"/>
        </w:rPr>
        <w:t>th</w:t>
      </w:r>
      <w:r w:rsidRPr="00D82456">
        <w:rPr>
          <w:rFonts w:eastAsia="Calibri"/>
        </w:rPr>
        <w:t xml:space="preserve"> and 28</w:t>
      </w:r>
      <w:r w:rsidRPr="00D82456">
        <w:rPr>
          <w:rFonts w:eastAsia="Calibri"/>
          <w:vertAlign w:val="superscript"/>
        </w:rPr>
        <w:t>th</w:t>
      </w:r>
      <w:r w:rsidRPr="00D82456">
        <w:rPr>
          <w:rFonts w:eastAsia="Calibri"/>
        </w:rPr>
        <w:t>, Kayleigh Johnson and Eva Rindelaub provided educational presentations on archaeology and paleontology to the public and children participants in the Hand County Library Summer Reading Program themed “Unearth the Story.”</w:t>
      </w:r>
    </w:p>
    <w:p w:rsidRPr="00D82456" w:rsidR="00D82456" w:rsidP="00D82456" w:rsidRDefault="00D82456" w14:paraId="3CA622DC" w14:textId="77777777">
      <w:pPr>
        <w:pStyle w:val="ListParagraph"/>
        <w:numPr>
          <w:ilvl w:val="0"/>
          <w:numId w:val="10"/>
        </w:numPr>
        <w:rPr>
          <w:rFonts w:eastAsia="Calibri"/>
        </w:rPr>
      </w:pPr>
      <w:r w:rsidRPr="00D82456">
        <w:rPr>
          <w:rFonts w:eastAsia="Calibri"/>
        </w:rPr>
        <w:t>During June 1</w:t>
      </w:r>
      <w:r w:rsidRPr="00D82456">
        <w:rPr>
          <w:rFonts w:eastAsia="Calibri"/>
          <w:vertAlign w:val="superscript"/>
        </w:rPr>
        <w:t>st</w:t>
      </w:r>
      <w:r w:rsidRPr="00D82456">
        <w:rPr>
          <w:rFonts w:eastAsia="Calibri"/>
        </w:rPr>
        <w:t xml:space="preserve"> through June 3</w:t>
      </w:r>
      <w:r w:rsidRPr="00D82456">
        <w:rPr>
          <w:rFonts w:eastAsia="Calibri"/>
          <w:vertAlign w:val="superscript"/>
        </w:rPr>
        <w:t>rd</w:t>
      </w:r>
      <w:r w:rsidRPr="00D82456">
        <w:rPr>
          <w:rFonts w:eastAsia="Calibri"/>
        </w:rPr>
        <w:t>, Holly Phillips and Matthew Busch represented the ARC at the 46th Annual South Dakota Historical Society History Conference in Pierre.</w:t>
      </w:r>
    </w:p>
    <w:p w:rsidRPr="00D82456" w:rsidR="00D82456" w:rsidP="00D82456" w:rsidRDefault="00D82456" w14:paraId="4C9419B4" w14:textId="77777777">
      <w:pPr>
        <w:pStyle w:val="ListParagraph"/>
        <w:numPr>
          <w:ilvl w:val="0"/>
          <w:numId w:val="10"/>
        </w:numPr>
        <w:rPr>
          <w:rFonts w:eastAsia="Calibri"/>
        </w:rPr>
      </w:pPr>
      <w:r w:rsidRPr="00D82456">
        <w:rPr>
          <w:rFonts w:eastAsia="Calibri"/>
        </w:rPr>
        <w:t>During June 8</w:t>
      </w:r>
      <w:r w:rsidRPr="00D82456">
        <w:rPr>
          <w:rFonts w:eastAsia="Calibri"/>
          <w:vertAlign w:val="superscript"/>
        </w:rPr>
        <w:t>th</w:t>
      </w:r>
      <w:r w:rsidRPr="00D82456">
        <w:rPr>
          <w:rFonts w:eastAsia="Calibri"/>
        </w:rPr>
        <w:t xml:space="preserve"> through June 11</w:t>
      </w:r>
      <w:r w:rsidRPr="00D82456">
        <w:rPr>
          <w:rFonts w:eastAsia="Calibri"/>
          <w:vertAlign w:val="superscript"/>
        </w:rPr>
        <w:t>th</w:t>
      </w:r>
      <w:r w:rsidRPr="00D82456">
        <w:rPr>
          <w:rFonts w:eastAsia="Calibri"/>
        </w:rPr>
        <w:t xml:space="preserve">, Fidel Martinez-Greer, Eduardo Vega, Katie Lamie, and Matthew Busch assisted in the annual Archaeology Camp held at the Fort Pierre II site (39ST217). </w:t>
      </w:r>
    </w:p>
    <w:p w:rsidRPr="00D82456" w:rsidR="00D82456" w:rsidP="00D82456" w:rsidRDefault="00D82456" w14:paraId="68AAE8AD" w14:textId="77777777">
      <w:pPr>
        <w:pStyle w:val="ListParagraph"/>
        <w:numPr>
          <w:ilvl w:val="0"/>
          <w:numId w:val="10"/>
        </w:numPr>
        <w:rPr>
          <w:rFonts w:eastAsia="Calibri"/>
        </w:rPr>
      </w:pPr>
      <w:r w:rsidRPr="00D82456">
        <w:rPr>
          <w:rFonts w:eastAsia="Calibri"/>
        </w:rPr>
        <w:t>On June 13</w:t>
      </w:r>
      <w:r w:rsidRPr="00D82456">
        <w:rPr>
          <w:rFonts w:eastAsia="Calibri"/>
          <w:vertAlign w:val="superscript"/>
        </w:rPr>
        <w:t>th</w:t>
      </w:r>
      <w:r w:rsidRPr="00D82456">
        <w:rPr>
          <w:rFonts w:eastAsia="Calibri"/>
        </w:rPr>
        <w:t>, Michelle Prichard and Katie Anderson provided educational programming for the Journey Museum Summer Festival.</w:t>
      </w:r>
    </w:p>
    <w:p w:rsidRPr="00D82456" w:rsidR="00D82456" w:rsidP="00D82456" w:rsidRDefault="00D82456" w14:paraId="7FAD3053" w14:textId="77777777">
      <w:pPr>
        <w:pStyle w:val="ListParagraph"/>
        <w:numPr>
          <w:ilvl w:val="0"/>
          <w:numId w:val="10"/>
        </w:numPr>
        <w:rPr>
          <w:rFonts w:eastAsia="Calibri"/>
        </w:rPr>
      </w:pPr>
      <w:r w:rsidRPr="00D82456">
        <w:rPr>
          <w:rFonts w:eastAsia="Calibri"/>
        </w:rPr>
        <w:t>On July 24</w:t>
      </w:r>
      <w:r w:rsidRPr="00D82456">
        <w:rPr>
          <w:rFonts w:eastAsia="Calibri"/>
          <w:vertAlign w:val="superscript"/>
        </w:rPr>
        <w:t>th</w:t>
      </w:r>
      <w:r w:rsidRPr="00D82456">
        <w:rPr>
          <w:rFonts w:eastAsia="Calibri"/>
        </w:rPr>
        <w:t>, Matthew Busch and Dr. Linea Sundstrom visited private property in Hot Springs, SD and formally recorded an undocumented American Indian site at the request of the landowner.</w:t>
      </w:r>
    </w:p>
    <w:p w:rsidR="00D82456" w:rsidP="00B30DB2" w:rsidRDefault="00D82456" w14:paraId="3223ED8B" w14:textId="01ED77A4">
      <w:pPr>
        <w:pStyle w:val="ListParagraph"/>
        <w:rPr>
          <w:rFonts w:eastAsia="Calibri"/>
        </w:rPr>
      </w:pPr>
    </w:p>
    <w:p w:rsidR="00B30DB2" w:rsidP="00B30DB2" w:rsidRDefault="00B30DB2" w14:paraId="1AD08306" w14:textId="77777777">
      <w:pPr>
        <w:pStyle w:val="ListParagraph"/>
        <w:rPr>
          <w:rFonts w:eastAsia="Calibri"/>
        </w:rPr>
      </w:pPr>
    </w:p>
    <w:p w:rsidRPr="00D82456" w:rsidR="00B30DB2" w:rsidP="00B30DB2" w:rsidRDefault="00B30DB2" w14:paraId="3364DEB9" w14:textId="77777777">
      <w:pPr>
        <w:pStyle w:val="ListParagraph"/>
        <w:rPr>
          <w:rFonts w:eastAsia="Calibri"/>
        </w:rPr>
      </w:pPr>
    </w:p>
    <w:p w:rsidRPr="00BF0414" w:rsidR="00D60123" w:rsidP="00F03153" w:rsidRDefault="00D60123" w14:paraId="63FEE622" w14:textId="77777777">
      <w:pPr>
        <w:pStyle w:val="ListParagraph"/>
        <w:rPr>
          <w:rFonts w:eastAsia="Calibri"/>
        </w:rPr>
      </w:pPr>
    </w:p>
    <w:bookmarkEnd w:id="2"/>
    <w:p w:rsidRPr="00BF0414" w:rsidR="00A0303A" w:rsidP="00F03153" w:rsidRDefault="00A0303A" w14:paraId="7588E78D" w14:textId="26BDA640">
      <w:pPr>
        <w:rPr>
          <w:b/>
          <w:bCs/>
        </w:rPr>
      </w:pPr>
      <w:r w:rsidRPr="00BF0414">
        <w:rPr>
          <w:b/>
          <w:bCs/>
        </w:rPr>
        <w:lastRenderedPageBreak/>
        <w:t xml:space="preserve">Repository and </w:t>
      </w:r>
      <w:r w:rsidRPr="00BF0414" w:rsidR="00E13FC8">
        <w:rPr>
          <w:b/>
          <w:bCs/>
        </w:rPr>
        <w:t xml:space="preserve">Records </w:t>
      </w:r>
      <w:r w:rsidRPr="00BF0414">
        <w:rPr>
          <w:b/>
          <w:bCs/>
        </w:rPr>
        <w:t>Archives</w:t>
      </w:r>
    </w:p>
    <w:p w:rsidRPr="00BF0414" w:rsidR="00A3003A" w:rsidP="00A3003A" w:rsidRDefault="00AB55BB" w14:paraId="4A8B247D" w14:textId="0B6AFE44">
      <w:pPr>
        <w:pStyle w:val="ListParagraph"/>
        <w:numPr>
          <w:ilvl w:val="0"/>
          <w:numId w:val="11"/>
        </w:numPr>
        <w:rPr>
          <w:bCs/>
        </w:rPr>
      </w:pPr>
      <w:r w:rsidRPr="00BF0414">
        <w:rPr>
          <w:bCs/>
        </w:rPr>
        <w:t>74</w:t>
      </w:r>
      <w:r w:rsidRPr="00BF0414" w:rsidR="00A3003A">
        <w:rPr>
          <w:bCs/>
        </w:rPr>
        <w:t xml:space="preserve"> NEW sites </w:t>
      </w:r>
      <w:proofErr w:type="gramStart"/>
      <w:r w:rsidRPr="00BF0414" w:rsidR="00A3003A">
        <w:rPr>
          <w:bCs/>
        </w:rPr>
        <w:t>entered into</w:t>
      </w:r>
      <w:proofErr w:type="gramEnd"/>
      <w:r w:rsidRPr="00BF0414" w:rsidR="00A3003A">
        <w:rPr>
          <w:bCs/>
        </w:rPr>
        <w:t xml:space="preserve"> the site database</w:t>
      </w:r>
    </w:p>
    <w:p w:rsidRPr="00BF0414" w:rsidR="00A3003A" w:rsidP="00A3003A" w:rsidRDefault="00BF0414" w14:paraId="406FE5B8" w14:textId="412F9938">
      <w:pPr>
        <w:pStyle w:val="ListParagraph"/>
        <w:numPr>
          <w:ilvl w:val="0"/>
          <w:numId w:val="11"/>
        </w:numPr>
        <w:rPr>
          <w:bCs/>
        </w:rPr>
      </w:pPr>
      <w:r w:rsidRPr="00BF0414">
        <w:rPr>
          <w:bCs/>
        </w:rPr>
        <w:t>374</w:t>
      </w:r>
      <w:r w:rsidRPr="00BF0414" w:rsidR="00A3003A">
        <w:rPr>
          <w:bCs/>
        </w:rPr>
        <w:t xml:space="preserve"> UPDATED sites </w:t>
      </w:r>
      <w:proofErr w:type="gramStart"/>
      <w:r w:rsidRPr="00BF0414" w:rsidR="00A3003A">
        <w:rPr>
          <w:bCs/>
        </w:rPr>
        <w:t>entered into</w:t>
      </w:r>
      <w:proofErr w:type="gramEnd"/>
      <w:r w:rsidRPr="00BF0414" w:rsidR="00A3003A">
        <w:rPr>
          <w:bCs/>
        </w:rPr>
        <w:t xml:space="preserve"> the site database</w:t>
      </w:r>
    </w:p>
    <w:p w:rsidRPr="00BF0414" w:rsidR="00A3003A" w:rsidP="00A3003A" w:rsidRDefault="00BF0414" w14:paraId="1FCC943E" w14:textId="14D45E11">
      <w:pPr>
        <w:pStyle w:val="ListParagraph"/>
        <w:numPr>
          <w:ilvl w:val="0"/>
          <w:numId w:val="11"/>
        </w:numPr>
        <w:rPr>
          <w:bCs/>
        </w:rPr>
      </w:pPr>
      <w:r w:rsidRPr="00BF0414">
        <w:rPr>
          <w:bCs/>
        </w:rPr>
        <w:t>121</w:t>
      </w:r>
      <w:r w:rsidRPr="00BF0414" w:rsidR="00A3003A">
        <w:rPr>
          <w:bCs/>
        </w:rPr>
        <w:t xml:space="preserve"> NEW reports </w:t>
      </w:r>
      <w:proofErr w:type="gramStart"/>
      <w:r w:rsidRPr="00BF0414" w:rsidR="00A3003A">
        <w:rPr>
          <w:bCs/>
        </w:rPr>
        <w:t>entered into</w:t>
      </w:r>
      <w:proofErr w:type="gramEnd"/>
      <w:r w:rsidRPr="00BF0414" w:rsidR="00A3003A">
        <w:rPr>
          <w:bCs/>
        </w:rPr>
        <w:t xml:space="preserve"> the report database</w:t>
      </w:r>
    </w:p>
    <w:p w:rsidRPr="00BF0414" w:rsidR="00A3003A" w:rsidP="00A3003A" w:rsidRDefault="00A3003A" w14:paraId="065FE48C" w14:textId="77777777">
      <w:pPr>
        <w:pStyle w:val="ListParagraph"/>
        <w:numPr>
          <w:ilvl w:val="0"/>
          <w:numId w:val="11"/>
        </w:numPr>
        <w:rPr>
          <w:bCs/>
        </w:rPr>
      </w:pPr>
      <w:r w:rsidRPr="00BF0414">
        <w:rPr>
          <w:bCs/>
        </w:rPr>
        <w:t xml:space="preserve">2 CLOSED archive number fixing duplicates in database </w:t>
      </w:r>
    </w:p>
    <w:p w:rsidRPr="00D82456" w:rsidR="00D82456" w:rsidP="00D82456" w:rsidRDefault="00D82456" w14:paraId="4BBD14CF" w14:textId="77777777">
      <w:pPr>
        <w:pStyle w:val="ListParagraph"/>
        <w:numPr>
          <w:ilvl w:val="0"/>
          <w:numId w:val="11"/>
        </w:numPr>
        <w:rPr>
          <w:bCs/>
        </w:rPr>
      </w:pPr>
      <w:r w:rsidRPr="00D82456">
        <w:rPr>
          <w:bCs/>
        </w:rPr>
        <w:t xml:space="preserve">17 new artifact collections were accessioned, and three curation agreement renewals were processed. An additional 40+ overdue report submission packages were received from contractors as part of </w:t>
      </w:r>
      <w:proofErr w:type="gramStart"/>
      <w:r w:rsidRPr="00D82456">
        <w:rPr>
          <w:bCs/>
        </w:rPr>
        <w:t>the curation</w:t>
      </w:r>
      <w:proofErr w:type="gramEnd"/>
      <w:r w:rsidRPr="00D82456">
        <w:rPr>
          <w:bCs/>
        </w:rPr>
        <w:t xml:space="preserve"> </w:t>
      </w:r>
      <w:proofErr w:type="gramStart"/>
      <w:r w:rsidRPr="00D82456">
        <w:rPr>
          <w:bCs/>
        </w:rPr>
        <w:t>agreement renewal</w:t>
      </w:r>
      <w:proofErr w:type="gramEnd"/>
      <w:r w:rsidRPr="00D82456">
        <w:rPr>
          <w:bCs/>
        </w:rPr>
        <w:t xml:space="preserve"> process, in relation to a state permit application, or in association with a new site number or records request.</w:t>
      </w:r>
    </w:p>
    <w:p w:rsidRPr="00D82456" w:rsidR="00D82456" w:rsidP="00D82456" w:rsidRDefault="00D82456" w14:paraId="2FD416FA" w14:textId="77777777">
      <w:pPr>
        <w:pStyle w:val="ListParagraph"/>
        <w:keepNext/>
        <w:numPr>
          <w:ilvl w:val="0"/>
          <w:numId w:val="11"/>
        </w:numPr>
        <w:rPr>
          <w:bCs/>
        </w:rPr>
      </w:pPr>
      <w:r w:rsidRPr="00D82456">
        <w:rPr>
          <w:bCs/>
        </w:rPr>
        <w:t xml:space="preserve">In general, minimal collection processing work has occurred while repository staff have provided extra support with records management tasks while Records Archaeologist Megan Ostrenga Fabricius has been on maternity leave and a reduced work schedule. </w:t>
      </w:r>
    </w:p>
    <w:p w:rsidRPr="00D82456" w:rsidR="00D82456" w:rsidP="00D82456" w:rsidRDefault="00D82456" w14:paraId="76823D20" w14:textId="77777777">
      <w:pPr>
        <w:pStyle w:val="ListParagraph"/>
        <w:keepNext/>
        <w:numPr>
          <w:ilvl w:val="0"/>
          <w:numId w:val="11"/>
        </w:numPr>
        <w:rPr>
          <w:bCs/>
        </w:rPr>
      </w:pPr>
      <w:r w:rsidRPr="00D82456">
        <w:rPr>
          <w:bCs/>
        </w:rPr>
        <w:t>A formal curation agreement for Rosebud Sioux Tribe archaeological collections is under review as long-time Tribal Archaeologist Jennifer Galindo prepares for her retirement.</w:t>
      </w:r>
    </w:p>
    <w:p w:rsidRPr="00D82456" w:rsidR="00D82456" w:rsidP="00D82456" w:rsidRDefault="00D82456" w14:paraId="7D6FD953" w14:textId="77777777">
      <w:pPr>
        <w:pStyle w:val="ListParagraph"/>
        <w:keepNext/>
        <w:numPr>
          <w:ilvl w:val="0"/>
          <w:numId w:val="11"/>
        </w:numPr>
        <w:rPr>
          <w:bCs/>
        </w:rPr>
      </w:pPr>
      <w:r w:rsidRPr="00D82456">
        <w:rPr>
          <w:bCs/>
        </w:rPr>
        <w:t xml:space="preserve">An agreement with the Bureau of Land Management is also under review for the scanning of archaeological </w:t>
      </w:r>
      <w:proofErr w:type="gramStart"/>
      <w:r w:rsidRPr="00D82456">
        <w:rPr>
          <w:bCs/>
        </w:rPr>
        <w:t>site</w:t>
      </w:r>
      <w:proofErr w:type="gramEnd"/>
      <w:r w:rsidRPr="00D82456">
        <w:rPr>
          <w:bCs/>
        </w:rPr>
        <w:t xml:space="preserve"> and report records and for the transfer of GIS datasets. The Bureau of Land Management accepted the scope of work, cost estimate, and timeline prepared by the ARC.</w:t>
      </w:r>
    </w:p>
    <w:p w:rsidRPr="00B30DB2" w:rsidR="00D82456" w:rsidP="00D82456" w:rsidRDefault="00D82456" w14:paraId="46F14A26" w14:textId="77777777">
      <w:pPr>
        <w:pStyle w:val="ListParagraph"/>
        <w:keepNext/>
        <w:numPr>
          <w:ilvl w:val="0"/>
          <w:numId w:val="11"/>
        </w:numPr>
        <w:rPr>
          <w:bCs/>
        </w:rPr>
      </w:pPr>
      <w:r w:rsidRPr="00D82456">
        <w:rPr>
          <w:bCs/>
        </w:rPr>
        <w:t xml:space="preserve">Custer Gallatin National Forest Heritage Program staff are working on a challenge cost share agreement with the ARC to coordinate additional follow-up tasks related to previous Ludlow Cave NAGPRA identifications and the completion of comprehensive CGNF collection </w:t>
      </w:r>
      <w:r w:rsidRPr="00B30DB2">
        <w:rPr>
          <w:bCs/>
        </w:rPr>
        <w:t>inventories.</w:t>
      </w:r>
    </w:p>
    <w:p w:rsidRPr="00D82456" w:rsidR="00D82456" w:rsidP="00D82456" w:rsidRDefault="00D82456" w14:paraId="31B67D88" w14:textId="77777777">
      <w:pPr>
        <w:pStyle w:val="ListParagraph"/>
        <w:keepNext/>
        <w:numPr>
          <w:ilvl w:val="0"/>
          <w:numId w:val="11"/>
        </w:numPr>
        <w:rPr>
          <w:bCs/>
        </w:rPr>
      </w:pPr>
      <w:r w:rsidRPr="00B30DB2">
        <w:rPr>
          <w:bCs/>
        </w:rPr>
        <w:t>The three proposed deaccessions are associa</w:t>
      </w:r>
      <w:r w:rsidRPr="00D82456">
        <w:rPr>
          <w:bCs/>
        </w:rPr>
        <w:t>ted with the previously completed multi-year Bureau of Indian Affairs curation contract (2016-2022). The BIA is responsible for tribal consultation and final repatriation planning in compliance with the NAGPRA.</w:t>
      </w:r>
    </w:p>
    <w:p w:rsidRPr="00D82456" w:rsidR="00C91475" w:rsidP="00F03153" w:rsidRDefault="00C91475" w14:paraId="1B5C9911" w14:textId="77777777">
      <w:pPr>
        <w:pStyle w:val="ListParagraph"/>
        <w:rPr>
          <w:bCs/>
        </w:rPr>
      </w:pPr>
    </w:p>
    <w:p w:rsidRPr="00D82456" w:rsidR="006900EA" w:rsidP="00F03153" w:rsidRDefault="00F10AAF" w14:paraId="7D2DD083" w14:textId="7D9E586A">
      <w:pPr>
        <w:pStyle w:val="BodyB"/>
        <w:keepNext/>
        <w:rPr>
          <w:rFonts w:cs="Times New Roman"/>
          <w:b/>
          <w:bCs/>
        </w:rPr>
      </w:pPr>
      <w:r w:rsidRPr="00D82456">
        <w:rPr>
          <w:rFonts w:cs="Times New Roman"/>
          <w:b/>
          <w:bCs/>
        </w:rPr>
        <w:t xml:space="preserve">Mining </w:t>
      </w:r>
      <w:r w:rsidRPr="00D82456" w:rsidR="00C91475">
        <w:rPr>
          <w:rFonts w:cs="Times New Roman"/>
          <w:b/>
          <w:bCs/>
        </w:rPr>
        <w:t xml:space="preserve">Reviews </w:t>
      </w:r>
      <w:r w:rsidRPr="00D82456">
        <w:rPr>
          <w:rFonts w:cs="Times New Roman"/>
          <w:b/>
          <w:bCs/>
        </w:rPr>
        <w:t xml:space="preserve">and </w:t>
      </w:r>
      <w:r w:rsidRPr="00D82456" w:rsidR="00C91475">
        <w:rPr>
          <w:rFonts w:cs="Times New Roman"/>
          <w:b/>
          <w:bCs/>
        </w:rPr>
        <w:t xml:space="preserve">State Land </w:t>
      </w:r>
      <w:r w:rsidRPr="00D82456">
        <w:rPr>
          <w:rFonts w:cs="Times New Roman"/>
          <w:b/>
          <w:bCs/>
        </w:rPr>
        <w:t>Permits</w:t>
      </w:r>
    </w:p>
    <w:p w:rsidRPr="00B30DB2" w:rsidR="00A3003A" w:rsidP="007B630D" w:rsidRDefault="00D82456" w14:paraId="62827D10" w14:textId="6EE82DF3">
      <w:pPr>
        <w:pStyle w:val="BodyB"/>
        <w:keepNext/>
        <w:numPr>
          <w:ilvl w:val="0"/>
          <w:numId w:val="33"/>
        </w:numPr>
        <w:rPr>
          <w:rFonts w:cs="Times New Roman"/>
          <w:b/>
          <w:bCs/>
        </w:rPr>
      </w:pPr>
      <w:bookmarkStart w:name="_Hlk150943532" w:id="4"/>
      <w:r w:rsidRPr="00D82456">
        <w:rPr>
          <w:rFonts w:eastAsia="Calibri" w:cs="Times New Roman"/>
          <w:bCs/>
          <w:bdr w:val="none" w:color="auto" w:sz="0" w:space="0"/>
        </w:rPr>
        <w:t>22</w:t>
      </w:r>
      <w:r w:rsidRPr="00D82456" w:rsidR="00A3003A">
        <w:rPr>
          <w:rFonts w:eastAsia="Calibri" w:cs="Times New Roman"/>
          <w:bCs/>
          <w:bdr w:val="none" w:color="auto" w:sz="0" w:space="0"/>
        </w:rPr>
        <w:t xml:space="preserve"> Sand/gravel licenses </w:t>
      </w:r>
      <w:bookmarkEnd w:id="4"/>
      <w:r w:rsidRPr="00D82456" w:rsidR="00A3003A">
        <w:rPr>
          <w:rFonts w:eastAsia="Calibri" w:cs="Times New Roman"/>
          <w:bCs/>
          <w:bdr w:val="none" w:color="auto" w:sz="0" w:space="0"/>
        </w:rPr>
        <w:t>(</w:t>
      </w:r>
      <w:r w:rsidRPr="00D82456">
        <w:rPr>
          <w:rFonts w:eastAsia="Calibri" w:cs="Times New Roman"/>
          <w:bCs/>
          <w:bdr w:val="none" w:color="auto" w:sz="0" w:space="0"/>
        </w:rPr>
        <w:t>15</w:t>
      </w:r>
      <w:r w:rsidRPr="00D82456" w:rsidR="00A3003A">
        <w:rPr>
          <w:rFonts w:eastAsia="Calibri" w:cs="Times New Roman"/>
          <w:bCs/>
          <w:bdr w:val="none" w:color="auto" w:sz="0" w:space="0"/>
        </w:rPr>
        <w:t xml:space="preserve"> Intent to Mine, </w:t>
      </w:r>
      <w:r w:rsidRPr="00D82456">
        <w:rPr>
          <w:rFonts w:eastAsia="Calibri" w:cs="Times New Roman"/>
          <w:bCs/>
          <w:bdr w:val="none" w:color="auto" w:sz="0" w:space="0"/>
        </w:rPr>
        <w:t>7</w:t>
      </w:r>
      <w:r w:rsidRPr="00D82456" w:rsidR="00A3003A">
        <w:rPr>
          <w:rFonts w:eastAsia="Calibri" w:cs="Times New Roman"/>
          <w:bCs/>
          <w:bdr w:val="none" w:color="auto" w:sz="0" w:space="0"/>
        </w:rPr>
        <w:t xml:space="preserve"> Intent to Continue Operations</w:t>
      </w:r>
      <w:r w:rsidRPr="00D82456">
        <w:rPr>
          <w:rFonts w:eastAsia="Calibri" w:cs="Times New Roman"/>
          <w:bCs/>
          <w:bdr w:val="none" w:color="auto" w:sz="0" w:space="0"/>
        </w:rPr>
        <w:t>)</w:t>
      </w:r>
      <w:r w:rsidRPr="00D82456" w:rsidR="00A3003A">
        <w:rPr>
          <w:rFonts w:eastAsia="Calibri" w:cs="Times New Roman"/>
          <w:bCs/>
          <w:bdr w:val="none" w:color="auto" w:sz="0" w:space="0"/>
        </w:rPr>
        <w:t xml:space="preserve">, 0 SECUL, </w:t>
      </w:r>
      <w:r w:rsidRPr="00D82456">
        <w:rPr>
          <w:rFonts w:eastAsia="Calibri" w:cs="Times New Roman"/>
          <w:bCs/>
          <w:bdr w:val="none" w:color="auto" w:sz="0" w:space="0"/>
        </w:rPr>
        <w:t xml:space="preserve">1 Large Scale Mining Permits (Dewey Burdock Project), one small scale mining permit (Permit 477), </w:t>
      </w:r>
      <w:r w:rsidRPr="00B30DB2">
        <w:rPr>
          <w:rFonts w:eastAsia="Calibri" w:cs="Times New Roman"/>
          <w:bCs/>
          <w:bdr w:val="none" w:color="auto" w:sz="0" w:space="0"/>
        </w:rPr>
        <w:t>and 1 EXNI applications (DTRC Permit 471) reviewed.</w:t>
      </w:r>
    </w:p>
    <w:p w:rsidRPr="00B30DB2" w:rsidR="007B630D" w:rsidP="007B630D" w:rsidRDefault="00B30DB2" w14:paraId="0875088D" w14:textId="737CAA1B">
      <w:pPr>
        <w:pStyle w:val="BodyB"/>
        <w:keepNext/>
        <w:numPr>
          <w:ilvl w:val="0"/>
          <w:numId w:val="33"/>
        </w:numPr>
        <w:rPr>
          <w:rFonts w:cs="Times New Roman"/>
          <w:b/>
          <w:bCs/>
        </w:rPr>
      </w:pPr>
      <w:r w:rsidRPr="00B30DB2">
        <w:rPr>
          <w:rFonts w:eastAsia="Calibri" w:cs="Times New Roman"/>
          <w:bCs/>
          <w:bdr w:val="none" w:color="auto" w:sz="0" w:space="0"/>
        </w:rPr>
        <w:t>2</w:t>
      </w:r>
      <w:r w:rsidRPr="00B30DB2" w:rsidR="007D3C91">
        <w:rPr>
          <w:rFonts w:eastAsia="Calibri" w:cs="Times New Roman"/>
          <w:bCs/>
          <w:bdr w:val="none" w:color="auto" w:sz="0" w:space="0"/>
        </w:rPr>
        <w:t xml:space="preserve"> </w:t>
      </w:r>
      <w:r w:rsidRPr="00B30DB2" w:rsidR="007B630D">
        <w:rPr>
          <w:rFonts w:eastAsia="Calibri" w:cs="Times New Roman"/>
          <w:bCs/>
          <w:bdr w:val="none" w:color="auto" w:sz="0" w:space="0"/>
        </w:rPr>
        <w:t>State permits received/reviewed</w:t>
      </w:r>
    </w:p>
    <w:p w:rsidRPr="00D82456" w:rsidR="007B630D" w:rsidP="007B630D" w:rsidRDefault="007B630D" w14:paraId="18A91D71" w14:textId="77777777">
      <w:pPr>
        <w:pStyle w:val="BodyB"/>
        <w:keepNext/>
        <w:ind w:left="720"/>
        <w:rPr>
          <w:rFonts w:cs="Times New Roman"/>
          <w:b/>
          <w:bCs/>
        </w:rPr>
      </w:pPr>
    </w:p>
    <w:p w:rsidRPr="00D82456" w:rsidR="00A0303A" w:rsidP="00F03153" w:rsidRDefault="00F10AAF" w14:paraId="2EB4C491" w14:textId="30151650">
      <w:pPr>
        <w:pStyle w:val="BodyB"/>
        <w:keepNext/>
        <w:rPr>
          <w:rFonts w:cs="Times New Roman"/>
          <w:b/>
          <w:bCs/>
        </w:rPr>
      </w:pPr>
      <w:r w:rsidRPr="00D82456">
        <w:rPr>
          <w:rFonts w:cs="Times New Roman"/>
          <w:b/>
          <w:bCs/>
        </w:rPr>
        <w:t>Other</w:t>
      </w:r>
      <w:bookmarkEnd w:id="1"/>
    </w:p>
    <w:p w:rsidR="00E13FC8" w:rsidP="00385A67" w:rsidRDefault="00D82456" w14:paraId="05CD428E" w14:textId="6E9283ED">
      <w:pPr>
        <w:pStyle w:val="BodyB"/>
        <w:keepNext/>
        <w:numPr>
          <w:ilvl w:val="0"/>
          <w:numId w:val="32"/>
        </w:numPr>
        <w:rPr>
          <w:rFonts w:cs="Times New Roman"/>
        </w:rPr>
      </w:pPr>
      <w:r w:rsidRPr="00D82456">
        <w:rPr>
          <w:rFonts w:cs="Times New Roman"/>
        </w:rPr>
        <w:t>Hiring</w:t>
      </w:r>
      <w:r>
        <w:rPr>
          <w:rFonts w:cs="Times New Roman"/>
        </w:rPr>
        <w:t xml:space="preserve"> in progress</w:t>
      </w:r>
      <w:r w:rsidRPr="00D82456">
        <w:rPr>
          <w:rFonts w:cs="Times New Roman"/>
        </w:rPr>
        <w:t xml:space="preserve"> for vacant Archaeologist position</w:t>
      </w:r>
    </w:p>
    <w:p w:rsidRPr="00D82456" w:rsidR="00B30DB2" w:rsidP="00385A67" w:rsidRDefault="00B30DB2" w14:paraId="01FA56FB" w14:textId="35E26799">
      <w:pPr>
        <w:pStyle w:val="BodyB"/>
        <w:keepNext/>
        <w:numPr>
          <w:ilvl w:val="0"/>
          <w:numId w:val="32"/>
        </w:numPr>
        <w:rPr>
          <w:rFonts w:cs="Times New Roman"/>
        </w:rPr>
      </w:pPr>
      <w:r>
        <w:rPr>
          <w:rFonts w:cs="Times New Roman"/>
        </w:rPr>
        <w:t>ARC employed 3 additional seasonal archaeological staff over the summer months</w:t>
      </w:r>
    </w:p>
    <w:sectPr w:rsidRPr="00D82456" w:rsidR="00B30DB2" w:rsidSect="00035EC0">
      <w:footerReference w:type="default" r:id="rId8"/>
      <w:pgSz w:w="12240" w:h="15840" w:orient="portrait"/>
      <w:pgMar w:top="1080" w:right="1080" w:bottom="1080" w:left="108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22C30" w:rsidRDefault="00E22C30" w14:paraId="202CD27B" w14:textId="77777777">
      <w:r>
        <w:separator/>
      </w:r>
    </w:p>
  </w:endnote>
  <w:endnote w:type="continuationSeparator" w:id="0">
    <w:p w:rsidR="00E22C30" w:rsidRDefault="00E22C30" w14:paraId="1C9AD33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875DD" w:rsidR="005875DD" w:rsidP="005875DD" w:rsidRDefault="00F10AAF" w14:paraId="1B250AE9" w14:textId="77777777">
    <w:pPr>
      <w:pStyle w:val="BodyB"/>
      <w:tabs>
        <w:tab w:val="center" w:pos="4680"/>
        <w:tab w:val="right" w:pos="8620"/>
      </w:tabs>
      <w:outlineLvl w:val="0"/>
      <w:rPr>
        <w:rFonts w:cs="Times New Roman"/>
        <w:sz w:val="20"/>
        <w:szCs w:val="20"/>
      </w:rPr>
    </w:pPr>
    <w:r w:rsidRPr="005875DD">
      <w:rPr>
        <w:rFonts w:cs="Times New Roman"/>
        <w:sz w:val="20"/>
        <w:szCs w:val="20"/>
      </w:rPr>
      <w:t>Archaeological Research Cente</w:t>
    </w:r>
    <w:r w:rsidRPr="005875DD" w:rsidR="005875DD">
      <w:rPr>
        <w:rFonts w:cs="Times New Roman"/>
        <w:sz w:val="20"/>
        <w:szCs w:val="20"/>
      </w:rPr>
      <w:t>r</w:t>
    </w:r>
  </w:p>
  <w:p w:rsidRPr="00F52759" w:rsidR="006900EA" w:rsidP="005875DD" w:rsidRDefault="005875DD" w14:paraId="6C38F850" w14:textId="56F13621">
    <w:pPr>
      <w:pStyle w:val="BodyB"/>
      <w:tabs>
        <w:tab w:val="center" w:pos="4680"/>
        <w:tab w:val="right" w:pos="8620"/>
      </w:tabs>
      <w:outlineLvl w:val="0"/>
      <w:rPr>
        <w:rFonts w:cs="Times New Roman"/>
      </w:rPr>
    </w:pPr>
    <w:r w:rsidRPr="005875DD">
      <w:rPr>
        <w:rFonts w:cs="Times New Roman"/>
        <w:sz w:val="20"/>
        <w:szCs w:val="20"/>
      </w:rPr>
      <w:t>Compiled by Cassie Vogt, State Archaeologist</w:t>
    </w:r>
    <w:r w:rsidR="00F52759">
      <w:rPr>
        <w:rFonts w:cs="Times New Roman"/>
      </w:rPr>
      <w:tab/>
    </w:r>
    <w:r w:rsidRPr="00F52759" w:rsidR="00F10AAF">
      <w:rPr>
        <w:rFonts w:cs="Times New Roman"/>
      </w:rPr>
      <w:tab/>
    </w:r>
    <w:r w:rsidRPr="00F52759" w:rsidR="00F10AAF">
      <w:rPr>
        <w:rFonts w:eastAsia="Calibri" w:cs="Times New Roman"/>
      </w:rPr>
      <w:fldChar w:fldCharType="begin"/>
    </w:r>
    <w:r w:rsidRPr="00F52759" w:rsidR="00F10AAF">
      <w:rPr>
        <w:rFonts w:eastAsia="Calibri" w:cs="Times New Roman"/>
      </w:rPr>
      <w:instrText xml:space="preserve"> PAGE </w:instrText>
    </w:r>
    <w:r w:rsidRPr="00F52759" w:rsidR="00F10AAF">
      <w:rPr>
        <w:rFonts w:eastAsia="Calibri" w:cs="Times New Roman"/>
      </w:rPr>
      <w:fldChar w:fldCharType="separate"/>
    </w:r>
    <w:r w:rsidRPr="00F52759" w:rsidR="00D5349B">
      <w:rPr>
        <w:rFonts w:eastAsia="Calibri" w:cs="Times New Roman"/>
        <w:noProof/>
      </w:rPr>
      <w:t>1</w:t>
    </w:r>
    <w:r w:rsidRPr="00F52759" w:rsidR="00F10AAF">
      <w:rPr>
        <w:rFonts w:eastAsia="Calibri"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22C30" w:rsidRDefault="00E22C30" w14:paraId="73A969B2" w14:textId="77777777">
      <w:r>
        <w:separator/>
      </w:r>
    </w:p>
  </w:footnote>
  <w:footnote w:type="continuationSeparator" w:id="0">
    <w:p w:rsidR="00E22C30" w:rsidRDefault="00E22C30" w14:paraId="15DBC112"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A6A02"/>
    <w:multiLevelType w:val="hybridMultilevel"/>
    <w:tmpl w:val="A750371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61D464C"/>
    <w:multiLevelType w:val="hybridMultilevel"/>
    <w:tmpl w:val="36AEF9F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ADD6390"/>
    <w:multiLevelType w:val="hybridMultilevel"/>
    <w:tmpl w:val="DFF2F14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63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3" w15:restartNumberingAfterBreak="0">
    <w:nsid w:val="0DEA77FD"/>
    <w:multiLevelType w:val="hybridMultilevel"/>
    <w:tmpl w:val="74C2D9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18C482B"/>
    <w:multiLevelType w:val="hybridMultilevel"/>
    <w:tmpl w:val="CEB21A0E"/>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5" w15:restartNumberingAfterBreak="0">
    <w:nsid w:val="11A067AA"/>
    <w:multiLevelType w:val="hybridMultilevel"/>
    <w:tmpl w:val="8152CB9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3431460"/>
    <w:multiLevelType w:val="hybridMultilevel"/>
    <w:tmpl w:val="AFF01B5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3892AAA"/>
    <w:multiLevelType w:val="hybridMultilevel"/>
    <w:tmpl w:val="CCDEEC6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C674B88"/>
    <w:multiLevelType w:val="hybridMultilevel"/>
    <w:tmpl w:val="1DFEF452"/>
    <w:lvl w:ilvl="0" w:tplc="04090003">
      <w:start w:val="1"/>
      <w:numFmt w:val="bullet"/>
      <w:lvlText w:val="o"/>
      <w:lvlJc w:val="left"/>
      <w:pPr>
        <w:ind w:left="1440" w:hanging="360"/>
      </w:pPr>
      <w:rPr>
        <w:rFonts w:hint="default" w:ascii="Courier New" w:hAnsi="Courier New" w:cs="Courier New"/>
      </w:rPr>
    </w:lvl>
    <w:lvl w:ilvl="1" w:tplc="04090003">
      <w:start w:val="1"/>
      <w:numFmt w:val="bullet"/>
      <w:lvlText w:val="o"/>
      <w:lvlJc w:val="left"/>
      <w:pPr>
        <w:ind w:left="2160" w:hanging="360"/>
      </w:pPr>
      <w:rPr>
        <w:rFonts w:hint="default" w:ascii="Courier New" w:hAnsi="Courier New" w:cs="Courier New"/>
      </w:rPr>
    </w:lvl>
    <w:lvl w:ilvl="2" w:tplc="04090005">
      <w:start w:val="1"/>
      <w:numFmt w:val="bullet"/>
      <w:lvlText w:val=""/>
      <w:lvlJc w:val="left"/>
      <w:pPr>
        <w:ind w:left="2880" w:hanging="360"/>
      </w:pPr>
      <w:rPr>
        <w:rFonts w:hint="default" w:ascii="Wingdings" w:hAnsi="Wingdings"/>
      </w:rPr>
    </w:lvl>
    <w:lvl w:ilvl="3" w:tplc="04090001">
      <w:start w:val="1"/>
      <w:numFmt w:val="bullet"/>
      <w:lvlText w:val=""/>
      <w:lvlJc w:val="left"/>
      <w:pPr>
        <w:ind w:left="3600" w:hanging="360"/>
      </w:pPr>
      <w:rPr>
        <w:rFonts w:hint="default" w:ascii="Symbol" w:hAnsi="Symbol"/>
      </w:rPr>
    </w:lvl>
    <w:lvl w:ilvl="4" w:tplc="04090003">
      <w:start w:val="1"/>
      <w:numFmt w:val="bullet"/>
      <w:lvlText w:val="o"/>
      <w:lvlJc w:val="left"/>
      <w:pPr>
        <w:ind w:left="4320" w:hanging="360"/>
      </w:pPr>
      <w:rPr>
        <w:rFonts w:hint="default" w:ascii="Courier New" w:hAnsi="Courier New" w:cs="Courier New"/>
      </w:rPr>
    </w:lvl>
    <w:lvl w:ilvl="5" w:tplc="04090005">
      <w:start w:val="1"/>
      <w:numFmt w:val="bullet"/>
      <w:lvlText w:val=""/>
      <w:lvlJc w:val="left"/>
      <w:pPr>
        <w:ind w:left="5040" w:hanging="360"/>
      </w:pPr>
      <w:rPr>
        <w:rFonts w:hint="default" w:ascii="Wingdings" w:hAnsi="Wingdings"/>
      </w:rPr>
    </w:lvl>
    <w:lvl w:ilvl="6" w:tplc="04090001">
      <w:start w:val="1"/>
      <w:numFmt w:val="bullet"/>
      <w:lvlText w:val=""/>
      <w:lvlJc w:val="left"/>
      <w:pPr>
        <w:ind w:left="5760" w:hanging="360"/>
      </w:pPr>
      <w:rPr>
        <w:rFonts w:hint="default" w:ascii="Symbol" w:hAnsi="Symbol"/>
      </w:rPr>
    </w:lvl>
    <w:lvl w:ilvl="7" w:tplc="04090003">
      <w:start w:val="1"/>
      <w:numFmt w:val="bullet"/>
      <w:lvlText w:val="o"/>
      <w:lvlJc w:val="left"/>
      <w:pPr>
        <w:ind w:left="6480" w:hanging="360"/>
      </w:pPr>
      <w:rPr>
        <w:rFonts w:hint="default" w:ascii="Courier New" w:hAnsi="Courier New" w:cs="Courier New"/>
      </w:rPr>
    </w:lvl>
    <w:lvl w:ilvl="8" w:tplc="04090005">
      <w:start w:val="1"/>
      <w:numFmt w:val="bullet"/>
      <w:lvlText w:val=""/>
      <w:lvlJc w:val="left"/>
      <w:pPr>
        <w:ind w:left="7200" w:hanging="360"/>
      </w:pPr>
      <w:rPr>
        <w:rFonts w:hint="default" w:ascii="Wingdings" w:hAnsi="Wingdings"/>
      </w:rPr>
    </w:lvl>
  </w:abstractNum>
  <w:abstractNum w:abstractNumId="9" w15:restartNumberingAfterBreak="0">
    <w:nsid w:val="1E985341"/>
    <w:multiLevelType w:val="hybridMultilevel"/>
    <w:tmpl w:val="501CBEFC"/>
    <w:lvl w:ilvl="0" w:tplc="04090001">
      <w:start w:val="1"/>
      <w:numFmt w:val="bullet"/>
      <w:lvlText w:val=""/>
      <w:lvlJc w:val="left"/>
      <w:pPr>
        <w:ind w:left="774" w:hanging="360"/>
      </w:pPr>
      <w:rPr>
        <w:rFonts w:hint="default" w:ascii="Symbol" w:hAnsi="Symbol"/>
      </w:rPr>
    </w:lvl>
    <w:lvl w:ilvl="1" w:tplc="04090003" w:tentative="1">
      <w:start w:val="1"/>
      <w:numFmt w:val="bullet"/>
      <w:lvlText w:val="o"/>
      <w:lvlJc w:val="left"/>
      <w:pPr>
        <w:ind w:left="1494" w:hanging="360"/>
      </w:pPr>
      <w:rPr>
        <w:rFonts w:hint="default" w:ascii="Courier New" w:hAnsi="Courier New" w:cs="Courier New"/>
      </w:rPr>
    </w:lvl>
    <w:lvl w:ilvl="2" w:tplc="04090005" w:tentative="1">
      <w:start w:val="1"/>
      <w:numFmt w:val="bullet"/>
      <w:lvlText w:val=""/>
      <w:lvlJc w:val="left"/>
      <w:pPr>
        <w:ind w:left="2214" w:hanging="360"/>
      </w:pPr>
      <w:rPr>
        <w:rFonts w:hint="default" w:ascii="Wingdings" w:hAnsi="Wingdings"/>
      </w:rPr>
    </w:lvl>
    <w:lvl w:ilvl="3" w:tplc="04090001" w:tentative="1">
      <w:start w:val="1"/>
      <w:numFmt w:val="bullet"/>
      <w:lvlText w:val=""/>
      <w:lvlJc w:val="left"/>
      <w:pPr>
        <w:ind w:left="2934" w:hanging="360"/>
      </w:pPr>
      <w:rPr>
        <w:rFonts w:hint="default" w:ascii="Symbol" w:hAnsi="Symbol"/>
      </w:rPr>
    </w:lvl>
    <w:lvl w:ilvl="4" w:tplc="04090003" w:tentative="1">
      <w:start w:val="1"/>
      <w:numFmt w:val="bullet"/>
      <w:lvlText w:val="o"/>
      <w:lvlJc w:val="left"/>
      <w:pPr>
        <w:ind w:left="3654" w:hanging="360"/>
      </w:pPr>
      <w:rPr>
        <w:rFonts w:hint="default" w:ascii="Courier New" w:hAnsi="Courier New" w:cs="Courier New"/>
      </w:rPr>
    </w:lvl>
    <w:lvl w:ilvl="5" w:tplc="04090005" w:tentative="1">
      <w:start w:val="1"/>
      <w:numFmt w:val="bullet"/>
      <w:lvlText w:val=""/>
      <w:lvlJc w:val="left"/>
      <w:pPr>
        <w:ind w:left="4374" w:hanging="360"/>
      </w:pPr>
      <w:rPr>
        <w:rFonts w:hint="default" w:ascii="Wingdings" w:hAnsi="Wingdings"/>
      </w:rPr>
    </w:lvl>
    <w:lvl w:ilvl="6" w:tplc="04090001" w:tentative="1">
      <w:start w:val="1"/>
      <w:numFmt w:val="bullet"/>
      <w:lvlText w:val=""/>
      <w:lvlJc w:val="left"/>
      <w:pPr>
        <w:ind w:left="5094" w:hanging="360"/>
      </w:pPr>
      <w:rPr>
        <w:rFonts w:hint="default" w:ascii="Symbol" w:hAnsi="Symbol"/>
      </w:rPr>
    </w:lvl>
    <w:lvl w:ilvl="7" w:tplc="04090003" w:tentative="1">
      <w:start w:val="1"/>
      <w:numFmt w:val="bullet"/>
      <w:lvlText w:val="o"/>
      <w:lvlJc w:val="left"/>
      <w:pPr>
        <w:ind w:left="5814" w:hanging="360"/>
      </w:pPr>
      <w:rPr>
        <w:rFonts w:hint="default" w:ascii="Courier New" w:hAnsi="Courier New" w:cs="Courier New"/>
      </w:rPr>
    </w:lvl>
    <w:lvl w:ilvl="8" w:tplc="04090005" w:tentative="1">
      <w:start w:val="1"/>
      <w:numFmt w:val="bullet"/>
      <w:lvlText w:val=""/>
      <w:lvlJc w:val="left"/>
      <w:pPr>
        <w:ind w:left="6534" w:hanging="360"/>
      </w:pPr>
      <w:rPr>
        <w:rFonts w:hint="default" w:ascii="Wingdings" w:hAnsi="Wingdings"/>
      </w:rPr>
    </w:lvl>
  </w:abstractNum>
  <w:abstractNum w:abstractNumId="10" w15:restartNumberingAfterBreak="0">
    <w:nsid w:val="27C4450E"/>
    <w:multiLevelType w:val="hybridMultilevel"/>
    <w:tmpl w:val="EA22E08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296706D2"/>
    <w:multiLevelType w:val="hybridMultilevel"/>
    <w:tmpl w:val="CF44FAD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31734F37"/>
    <w:multiLevelType w:val="hybridMultilevel"/>
    <w:tmpl w:val="8E04920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3551279E"/>
    <w:multiLevelType w:val="hybridMultilevel"/>
    <w:tmpl w:val="4886B3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3D911413"/>
    <w:multiLevelType w:val="hybridMultilevel"/>
    <w:tmpl w:val="BE2880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40680FE2"/>
    <w:multiLevelType w:val="hybridMultilevel"/>
    <w:tmpl w:val="F3824D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440F37E1"/>
    <w:multiLevelType w:val="hybridMultilevel"/>
    <w:tmpl w:val="920666B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17" w15:restartNumberingAfterBreak="0">
    <w:nsid w:val="454412A2"/>
    <w:multiLevelType w:val="hybridMultilevel"/>
    <w:tmpl w:val="DDF46D1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45D11864"/>
    <w:multiLevelType w:val="hybridMultilevel"/>
    <w:tmpl w:val="E344488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49CC49C9"/>
    <w:multiLevelType w:val="hybridMultilevel"/>
    <w:tmpl w:val="D0501B5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4C7450FF"/>
    <w:multiLevelType w:val="hybridMultilevel"/>
    <w:tmpl w:val="1BBE9F2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4EDD3572"/>
    <w:multiLevelType w:val="hybridMultilevel"/>
    <w:tmpl w:val="35B822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51D51BCE"/>
    <w:multiLevelType w:val="hybridMultilevel"/>
    <w:tmpl w:val="6986CA9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51DA6E77"/>
    <w:multiLevelType w:val="hybridMultilevel"/>
    <w:tmpl w:val="59E2D05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562101CF"/>
    <w:multiLevelType w:val="hybridMultilevel"/>
    <w:tmpl w:val="3A08A19E"/>
    <w:lvl w:ilvl="0" w:tplc="04090001">
      <w:start w:val="1"/>
      <w:numFmt w:val="bullet"/>
      <w:lvlText w:val=""/>
      <w:lvlJc w:val="left"/>
      <w:pPr>
        <w:ind w:left="774" w:hanging="360"/>
      </w:pPr>
      <w:rPr>
        <w:rFonts w:hint="default" w:ascii="Symbol" w:hAnsi="Symbol"/>
      </w:rPr>
    </w:lvl>
    <w:lvl w:ilvl="1" w:tplc="04090003" w:tentative="1">
      <w:start w:val="1"/>
      <w:numFmt w:val="bullet"/>
      <w:lvlText w:val="o"/>
      <w:lvlJc w:val="left"/>
      <w:pPr>
        <w:ind w:left="1494" w:hanging="360"/>
      </w:pPr>
      <w:rPr>
        <w:rFonts w:hint="default" w:ascii="Courier New" w:hAnsi="Courier New" w:cs="Courier New"/>
      </w:rPr>
    </w:lvl>
    <w:lvl w:ilvl="2" w:tplc="04090005" w:tentative="1">
      <w:start w:val="1"/>
      <w:numFmt w:val="bullet"/>
      <w:lvlText w:val=""/>
      <w:lvlJc w:val="left"/>
      <w:pPr>
        <w:ind w:left="2214" w:hanging="360"/>
      </w:pPr>
      <w:rPr>
        <w:rFonts w:hint="default" w:ascii="Wingdings" w:hAnsi="Wingdings"/>
      </w:rPr>
    </w:lvl>
    <w:lvl w:ilvl="3" w:tplc="04090001" w:tentative="1">
      <w:start w:val="1"/>
      <w:numFmt w:val="bullet"/>
      <w:lvlText w:val=""/>
      <w:lvlJc w:val="left"/>
      <w:pPr>
        <w:ind w:left="2934" w:hanging="360"/>
      </w:pPr>
      <w:rPr>
        <w:rFonts w:hint="default" w:ascii="Symbol" w:hAnsi="Symbol"/>
      </w:rPr>
    </w:lvl>
    <w:lvl w:ilvl="4" w:tplc="04090003" w:tentative="1">
      <w:start w:val="1"/>
      <w:numFmt w:val="bullet"/>
      <w:lvlText w:val="o"/>
      <w:lvlJc w:val="left"/>
      <w:pPr>
        <w:ind w:left="3654" w:hanging="360"/>
      </w:pPr>
      <w:rPr>
        <w:rFonts w:hint="default" w:ascii="Courier New" w:hAnsi="Courier New" w:cs="Courier New"/>
      </w:rPr>
    </w:lvl>
    <w:lvl w:ilvl="5" w:tplc="04090005" w:tentative="1">
      <w:start w:val="1"/>
      <w:numFmt w:val="bullet"/>
      <w:lvlText w:val=""/>
      <w:lvlJc w:val="left"/>
      <w:pPr>
        <w:ind w:left="4374" w:hanging="360"/>
      </w:pPr>
      <w:rPr>
        <w:rFonts w:hint="default" w:ascii="Wingdings" w:hAnsi="Wingdings"/>
      </w:rPr>
    </w:lvl>
    <w:lvl w:ilvl="6" w:tplc="04090001" w:tentative="1">
      <w:start w:val="1"/>
      <w:numFmt w:val="bullet"/>
      <w:lvlText w:val=""/>
      <w:lvlJc w:val="left"/>
      <w:pPr>
        <w:ind w:left="5094" w:hanging="360"/>
      </w:pPr>
      <w:rPr>
        <w:rFonts w:hint="default" w:ascii="Symbol" w:hAnsi="Symbol"/>
      </w:rPr>
    </w:lvl>
    <w:lvl w:ilvl="7" w:tplc="04090003" w:tentative="1">
      <w:start w:val="1"/>
      <w:numFmt w:val="bullet"/>
      <w:lvlText w:val="o"/>
      <w:lvlJc w:val="left"/>
      <w:pPr>
        <w:ind w:left="5814" w:hanging="360"/>
      </w:pPr>
      <w:rPr>
        <w:rFonts w:hint="default" w:ascii="Courier New" w:hAnsi="Courier New" w:cs="Courier New"/>
      </w:rPr>
    </w:lvl>
    <w:lvl w:ilvl="8" w:tplc="04090005" w:tentative="1">
      <w:start w:val="1"/>
      <w:numFmt w:val="bullet"/>
      <w:lvlText w:val=""/>
      <w:lvlJc w:val="left"/>
      <w:pPr>
        <w:ind w:left="6534" w:hanging="360"/>
      </w:pPr>
      <w:rPr>
        <w:rFonts w:hint="default" w:ascii="Wingdings" w:hAnsi="Wingdings"/>
      </w:rPr>
    </w:lvl>
  </w:abstractNum>
  <w:abstractNum w:abstractNumId="25" w15:restartNumberingAfterBreak="0">
    <w:nsid w:val="59100DCC"/>
    <w:multiLevelType w:val="hybridMultilevel"/>
    <w:tmpl w:val="76FE7C9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5BD6576A"/>
    <w:multiLevelType w:val="hybridMultilevel"/>
    <w:tmpl w:val="A63CDF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5D606D18"/>
    <w:multiLevelType w:val="hybridMultilevel"/>
    <w:tmpl w:val="DF9C004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63AC78DF"/>
    <w:multiLevelType w:val="hybridMultilevel"/>
    <w:tmpl w:val="BA027DA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645F5594"/>
    <w:multiLevelType w:val="hybridMultilevel"/>
    <w:tmpl w:val="C8D63D5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6807267B"/>
    <w:multiLevelType w:val="hybridMultilevel"/>
    <w:tmpl w:val="F51A830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6FE314AC"/>
    <w:multiLevelType w:val="hybridMultilevel"/>
    <w:tmpl w:val="190E7AC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75227A1B"/>
    <w:multiLevelType w:val="hybridMultilevel"/>
    <w:tmpl w:val="F17A96D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793111D4"/>
    <w:multiLevelType w:val="hybridMultilevel"/>
    <w:tmpl w:val="6FC8E2E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7E0E21A2"/>
    <w:multiLevelType w:val="hybridMultilevel"/>
    <w:tmpl w:val="567674F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512482">
    <w:abstractNumId w:val="16"/>
  </w:num>
  <w:num w:numId="2" w16cid:durableId="844590046">
    <w:abstractNumId w:val="2"/>
  </w:num>
  <w:num w:numId="3" w16cid:durableId="877425989">
    <w:abstractNumId w:val="20"/>
  </w:num>
  <w:num w:numId="4" w16cid:durableId="1256859342">
    <w:abstractNumId w:val="24"/>
  </w:num>
  <w:num w:numId="5" w16cid:durableId="608853353">
    <w:abstractNumId w:val="8"/>
  </w:num>
  <w:num w:numId="6" w16cid:durableId="1652102705">
    <w:abstractNumId w:val="1"/>
  </w:num>
  <w:num w:numId="7" w16cid:durableId="470561042">
    <w:abstractNumId w:val="0"/>
  </w:num>
  <w:num w:numId="8" w16cid:durableId="1708870677">
    <w:abstractNumId w:val="9"/>
  </w:num>
  <w:num w:numId="9" w16cid:durableId="98842870">
    <w:abstractNumId w:val="28"/>
  </w:num>
  <w:num w:numId="10" w16cid:durableId="616722542">
    <w:abstractNumId w:val="21"/>
  </w:num>
  <w:num w:numId="11" w16cid:durableId="1453326912">
    <w:abstractNumId w:val="11"/>
  </w:num>
  <w:num w:numId="12" w16cid:durableId="911700590">
    <w:abstractNumId w:val="25"/>
  </w:num>
  <w:num w:numId="13" w16cid:durableId="762184433">
    <w:abstractNumId w:val="7"/>
  </w:num>
  <w:num w:numId="14" w16cid:durableId="1316107285">
    <w:abstractNumId w:val="32"/>
  </w:num>
  <w:num w:numId="15" w16cid:durableId="914238814">
    <w:abstractNumId w:val="19"/>
  </w:num>
  <w:num w:numId="16" w16cid:durableId="866214362">
    <w:abstractNumId w:val="29"/>
  </w:num>
  <w:num w:numId="17" w16cid:durableId="1913999987">
    <w:abstractNumId w:val="26"/>
  </w:num>
  <w:num w:numId="18" w16cid:durableId="949510467">
    <w:abstractNumId w:val="5"/>
  </w:num>
  <w:num w:numId="19" w16cid:durableId="575018709">
    <w:abstractNumId w:val="3"/>
  </w:num>
  <w:num w:numId="20" w16cid:durableId="1537544916">
    <w:abstractNumId w:val="34"/>
  </w:num>
  <w:num w:numId="21" w16cid:durableId="1690373262">
    <w:abstractNumId w:val="27"/>
  </w:num>
  <w:num w:numId="22" w16cid:durableId="554972214">
    <w:abstractNumId w:val="13"/>
  </w:num>
  <w:num w:numId="23" w16cid:durableId="1011487505">
    <w:abstractNumId w:val="10"/>
  </w:num>
  <w:num w:numId="24" w16cid:durableId="367729781">
    <w:abstractNumId w:val="30"/>
  </w:num>
  <w:num w:numId="25" w16cid:durableId="2059812689">
    <w:abstractNumId w:val="14"/>
  </w:num>
  <w:num w:numId="26" w16cid:durableId="723725281">
    <w:abstractNumId w:val="6"/>
  </w:num>
  <w:num w:numId="27" w16cid:durableId="247009752">
    <w:abstractNumId w:val="22"/>
  </w:num>
  <w:num w:numId="28" w16cid:durableId="467668664">
    <w:abstractNumId w:val="23"/>
  </w:num>
  <w:num w:numId="29" w16cid:durableId="1405833570">
    <w:abstractNumId w:val="31"/>
  </w:num>
  <w:num w:numId="30" w16cid:durableId="1802765735">
    <w:abstractNumId w:val="4"/>
  </w:num>
  <w:num w:numId="31" w16cid:durableId="205219024">
    <w:abstractNumId w:val="17"/>
  </w:num>
  <w:num w:numId="32" w16cid:durableId="1200053178">
    <w:abstractNumId w:val="12"/>
  </w:num>
  <w:num w:numId="33" w16cid:durableId="1372026529">
    <w:abstractNumId w:val="18"/>
  </w:num>
  <w:num w:numId="34" w16cid:durableId="983045042">
    <w:abstractNumId w:val="15"/>
  </w:num>
  <w:num w:numId="35" w16cid:durableId="197736754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900EA"/>
    <w:rsid w:val="00012690"/>
    <w:rsid w:val="00015617"/>
    <w:rsid w:val="000213E3"/>
    <w:rsid w:val="00025599"/>
    <w:rsid w:val="000258EE"/>
    <w:rsid w:val="000336CE"/>
    <w:rsid w:val="00035EC0"/>
    <w:rsid w:val="00037362"/>
    <w:rsid w:val="00043087"/>
    <w:rsid w:val="00046503"/>
    <w:rsid w:val="00053304"/>
    <w:rsid w:val="00056B96"/>
    <w:rsid w:val="00056D5D"/>
    <w:rsid w:val="0006606E"/>
    <w:rsid w:val="00066ED0"/>
    <w:rsid w:val="000670E0"/>
    <w:rsid w:val="000742BA"/>
    <w:rsid w:val="000745A1"/>
    <w:rsid w:val="00077310"/>
    <w:rsid w:val="000778B0"/>
    <w:rsid w:val="00081116"/>
    <w:rsid w:val="000827B5"/>
    <w:rsid w:val="0008518A"/>
    <w:rsid w:val="00093E9E"/>
    <w:rsid w:val="00093F25"/>
    <w:rsid w:val="0009498C"/>
    <w:rsid w:val="00094EA7"/>
    <w:rsid w:val="000A067D"/>
    <w:rsid w:val="000A13E9"/>
    <w:rsid w:val="000A5EDD"/>
    <w:rsid w:val="000A6598"/>
    <w:rsid w:val="000B245B"/>
    <w:rsid w:val="000C07E1"/>
    <w:rsid w:val="000C3507"/>
    <w:rsid w:val="000D0338"/>
    <w:rsid w:val="000D0410"/>
    <w:rsid w:val="000D2BF2"/>
    <w:rsid w:val="000D5389"/>
    <w:rsid w:val="000D6572"/>
    <w:rsid w:val="000E2769"/>
    <w:rsid w:val="000E503F"/>
    <w:rsid w:val="000F438A"/>
    <w:rsid w:val="001051E4"/>
    <w:rsid w:val="0011047B"/>
    <w:rsid w:val="0011277A"/>
    <w:rsid w:val="00116704"/>
    <w:rsid w:val="001230E7"/>
    <w:rsid w:val="00124C8F"/>
    <w:rsid w:val="00124EB5"/>
    <w:rsid w:val="00126C0B"/>
    <w:rsid w:val="001350B7"/>
    <w:rsid w:val="0013633F"/>
    <w:rsid w:val="00141B58"/>
    <w:rsid w:val="001474A6"/>
    <w:rsid w:val="00157C3C"/>
    <w:rsid w:val="00160C1B"/>
    <w:rsid w:val="00162AA6"/>
    <w:rsid w:val="001675E2"/>
    <w:rsid w:val="00170265"/>
    <w:rsid w:val="001741A5"/>
    <w:rsid w:val="00176E72"/>
    <w:rsid w:val="001811EE"/>
    <w:rsid w:val="00181FC7"/>
    <w:rsid w:val="0018429C"/>
    <w:rsid w:val="0019152E"/>
    <w:rsid w:val="0019537B"/>
    <w:rsid w:val="001A42D0"/>
    <w:rsid w:val="001A641A"/>
    <w:rsid w:val="001A6FC3"/>
    <w:rsid w:val="001B0EED"/>
    <w:rsid w:val="001B3D78"/>
    <w:rsid w:val="001B51FA"/>
    <w:rsid w:val="001C59C6"/>
    <w:rsid w:val="001C60F5"/>
    <w:rsid w:val="001C61B0"/>
    <w:rsid w:val="001E2739"/>
    <w:rsid w:val="001E34A3"/>
    <w:rsid w:val="001E5ED3"/>
    <w:rsid w:val="001F762A"/>
    <w:rsid w:val="00203258"/>
    <w:rsid w:val="00205941"/>
    <w:rsid w:val="0020764B"/>
    <w:rsid w:val="0021141C"/>
    <w:rsid w:val="00211590"/>
    <w:rsid w:val="00213CC7"/>
    <w:rsid w:val="00223448"/>
    <w:rsid w:val="00232CCA"/>
    <w:rsid w:val="00236F51"/>
    <w:rsid w:val="0023776F"/>
    <w:rsid w:val="00237BA1"/>
    <w:rsid w:val="002412E4"/>
    <w:rsid w:val="00241D52"/>
    <w:rsid w:val="002508F0"/>
    <w:rsid w:val="00255482"/>
    <w:rsid w:val="0025642C"/>
    <w:rsid w:val="0026675B"/>
    <w:rsid w:val="002669AE"/>
    <w:rsid w:val="00274669"/>
    <w:rsid w:val="002803D0"/>
    <w:rsid w:val="002A1480"/>
    <w:rsid w:val="002A2E9A"/>
    <w:rsid w:val="002A6540"/>
    <w:rsid w:val="002B2DBB"/>
    <w:rsid w:val="002B48D0"/>
    <w:rsid w:val="002B746E"/>
    <w:rsid w:val="002C3EA7"/>
    <w:rsid w:val="002D0332"/>
    <w:rsid w:val="002D226C"/>
    <w:rsid w:val="002E7FA7"/>
    <w:rsid w:val="002F564A"/>
    <w:rsid w:val="00300016"/>
    <w:rsid w:val="003060BE"/>
    <w:rsid w:val="00307A4A"/>
    <w:rsid w:val="00314482"/>
    <w:rsid w:val="003144A0"/>
    <w:rsid w:val="0031759C"/>
    <w:rsid w:val="00321C7A"/>
    <w:rsid w:val="003225DE"/>
    <w:rsid w:val="00327E5C"/>
    <w:rsid w:val="003307D5"/>
    <w:rsid w:val="00332070"/>
    <w:rsid w:val="0033651E"/>
    <w:rsid w:val="00337C2F"/>
    <w:rsid w:val="00343396"/>
    <w:rsid w:val="00345C1C"/>
    <w:rsid w:val="00346786"/>
    <w:rsid w:val="00364549"/>
    <w:rsid w:val="003666B6"/>
    <w:rsid w:val="00370976"/>
    <w:rsid w:val="00373C61"/>
    <w:rsid w:val="003831DF"/>
    <w:rsid w:val="0038331D"/>
    <w:rsid w:val="00384D55"/>
    <w:rsid w:val="00385A67"/>
    <w:rsid w:val="00387DE8"/>
    <w:rsid w:val="00393930"/>
    <w:rsid w:val="00397818"/>
    <w:rsid w:val="003A1D05"/>
    <w:rsid w:val="003A3B98"/>
    <w:rsid w:val="003B0729"/>
    <w:rsid w:val="003B337B"/>
    <w:rsid w:val="003B6ACF"/>
    <w:rsid w:val="003C5A5F"/>
    <w:rsid w:val="003C7504"/>
    <w:rsid w:val="003D0DFB"/>
    <w:rsid w:val="003D263E"/>
    <w:rsid w:val="003D53A9"/>
    <w:rsid w:val="003E2B2F"/>
    <w:rsid w:val="003F155F"/>
    <w:rsid w:val="003F39C7"/>
    <w:rsid w:val="00404406"/>
    <w:rsid w:val="004135A8"/>
    <w:rsid w:val="0041674B"/>
    <w:rsid w:val="0042099C"/>
    <w:rsid w:val="004230CA"/>
    <w:rsid w:val="00423732"/>
    <w:rsid w:val="004246FB"/>
    <w:rsid w:val="004307E3"/>
    <w:rsid w:val="00430DF1"/>
    <w:rsid w:val="00432EB9"/>
    <w:rsid w:val="004416EF"/>
    <w:rsid w:val="00445A5B"/>
    <w:rsid w:val="00447C00"/>
    <w:rsid w:val="00451652"/>
    <w:rsid w:val="004557DB"/>
    <w:rsid w:val="00455D14"/>
    <w:rsid w:val="00456E89"/>
    <w:rsid w:val="004579E7"/>
    <w:rsid w:val="004633EE"/>
    <w:rsid w:val="00465952"/>
    <w:rsid w:val="004668F1"/>
    <w:rsid w:val="004700EB"/>
    <w:rsid w:val="004701FE"/>
    <w:rsid w:val="00472D92"/>
    <w:rsid w:val="00475931"/>
    <w:rsid w:val="00490739"/>
    <w:rsid w:val="00490974"/>
    <w:rsid w:val="0049138B"/>
    <w:rsid w:val="0049225B"/>
    <w:rsid w:val="0049471A"/>
    <w:rsid w:val="0049646A"/>
    <w:rsid w:val="004A1C59"/>
    <w:rsid w:val="004A688B"/>
    <w:rsid w:val="004B2147"/>
    <w:rsid w:val="004B4BA0"/>
    <w:rsid w:val="004B6629"/>
    <w:rsid w:val="004C07AB"/>
    <w:rsid w:val="004C1558"/>
    <w:rsid w:val="004C332F"/>
    <w:rsid w:val="004C4E87"/>
    <w:rsid w:val="004C5575"/>
    <w:rsid w:val="004C629D"/>
    <w:rsid w:val="004D13FE"/>
    <w:rsid w:val="004D1B80"/>
    <w:rsid w:val="004D1D3A"/>
    <w:rsid w:val="004D5659"/>
    <w:rsid w:val="004E529B"/>
    <w:rsid w:val="004E70CD"/>
    <w:rsid w:val="004F0EFB"/>
    <w:rsid w:val="004F1538"/>
    <w:rsid w:val="004F565E"/>
    <w:rsid w:val="00500CFF"/>
    <w:rsid w:val="0050256D"/>
    <w:rsid w:val="005123F3"/>
    <w:rsid w:val="005169CF"/>
    <w:rsid w:val="00520024"/>
    <w:rsid w:val="00520A7D"/>
    <w:rsid w:val="00526C0D"/>
    <w:rsid w:val="00530BCE"/>
    <w:rsid w:val="00534597"/>
    <w:rsid w:val="00535015"/>
    <w:rsid w:val="00540162"/>
    <w:rsid w:val="0054219D"/>
    <w:rsid w:val="00556CB5"/>
    <w:rsid w:val="005637F5"/>
    <w:rsid w:val="00570FB3"/>
    <w:rsid w:val="0057779B"/>
    <w:rsid w:val="00583082"/>
    <w:rsid w:val="00584364"/>
    <w:rsid w:val="005875DD"/>
    <w:rsid w:val="005A477A"/>
    <w:rsid w:val="005A59C3"/>
    <w:rsid w:val="005A6309"/>
    <w:rsid w:val="005B2B60"/>
    <w:rsid w:val="005B3E56"/>
    <w:rsid w:val="005B7810"/>
    <w:rsid w:val="005C35BD"/>
    <w:rsid w:val="005C3CB5"/>
    <w:rsid w:val="005C5C73"/>
    <w:rsid w:val="005C6779"/>
    <w:rsid w:val="005D5E2D"/>
    <w:rsid w:val="005D684F"/>
    <w:rsid w:val="005E0D1D"/>
    <w:rsid w:val="005E11A6"/>
    <w:rsid w:val="005E4E48"/>
    <w:rsid w:val="005E545C"/>
    <w:rsid w:val="005E74AA"/>
    <w:rsid w:val="00606E45"/>
    <w:rsid w:val="006128C4"/>
    <w:rsid w:val="00615A2C"/>
    <w:rsid w:val="006228F7"/>
    <w:rsid w:val="00622990"/>
    <w:rsid w:val="006245F7"/>
    <w:rsid w:val="00624912"/>
    <w:rsid w:val="0062598F"/>
    <w:rsid w:val="00625A28"/>
    <w:rsid w:val="0063109C"/>
    <w:rsid w:val="00634F12"/>
    <w:rsid w:val="00635406"/>
    <w:rsid w:val="006403FA"/>
    <w:rsid w:val="00640BC2"/>
    <w:rsid w:val="00647B04"/>
    <w:rsid w:val="00650443"/>
    <w:rsid w:val="00655864"/>
    <w:rsid w:val="00655CE9"/>
    <w:rsid w:val="0065737E"/>
    <w:rsid w:val="006578C5"/>
    <w:rsid w:val="00660D66"/>
    <w:rsid w:val="0066199A"/>
    <w:rsid w:val="00661A91"/>
    <w:rsid w:val="00674F33"/>
    <w:rsid w:val="00680E3F"/>
    <w:rsid w:val="00684873"/>
    <w:rsid w:val="00685348"/>
    <w:rsid w:val="006900EA"/>
    <w:rsid w:val="006908F8"/>
    <w:rsid w:val="006938E7"/>
    <w:rsid w:val="00693A51"/>
    <w:rsid w:val="00694F52"/>
    <w:rsid w:val="006A0B10"/>
    <w:rsid w:val="006A2791"/>
    <w:rsid w:val="006A6357"/>
    <w:rsid w:val="006A686C"/>
    <w:rsid w:val="006B11CF"/>
    <w:rsid w:val="006B48A0"/>
    <w:rsid w:val="006C1AA0"/>
    <w:rsid w:val="006C30A1"/>
    <w:rsid w:val="006D1829"/>
    <w:rsid w:val="006E1F3F"/>
    <w:rsid w:val="006E3785"/>
    <w:rsid w:val="006E3F2A"/>
    <w:rsid w:val="007006D3"/>
    <w:rsid w:val="00703381"/>
    <w:rsid w:val="007047D6"/>
    <w:rsid w:val="007047EB"/>
    <w:rsid w:val="00706223"/>
    <w:rsid w:val="00715C01"/>
    <w:rsid w:val="007201E7"/>
    <w:rsid w:val="0072038D"/>
    <w:rsid w:val="00720454"/>
    <w:rsid w:val="007360AB"/>
    <w:rsid w:val="0073690E"/>
    <w:rsid w:val="00736C63"/>
    <w:rsid w:val="00737B7E"/>
    <w:rsid w:val="00742AC0"/>
    <w:rsid w:val="0074532F"/>
    <w:rsid w:val="007549F7"/>
    <w:rsid w:val="00764BF2"/>
    <w:rsid w:val="007656F3"/>
    <w:rsid w:val="0077278F"/>
    <w:rsid w:val="00785750"/>
    <w:rsid w:val="007915EB"/>
    <w:rsid w:val="00796A50"/>
    <w:rsid w:val="00797C01"/>
    <w:rsid w:val="007B01FA"/>
    <w:rsid w:val="007B1A21"/>
    <w:rsid w:val="007B2422"/>
    <w:rsid w:val="007B453D"/>
    <w:rsid w:val="007B630D"/>
    <w:rsid w:val="007C40E0"/>
    <w:rsid w:val="007C50CE"/>
    <w:rsid w:val="007D1A13"/>
    <w:rsid w:val="007D303B"/>
    <w:rsid w:val="007D3C91"/>
    <w:rsid w:val="007E63F4"/>
    <w:rsid w:val="007F13C2"/>
    <w:rsid w:val="007F355D"/>
    <w:rsid w:val="007F50A2"/>
    <w:rsid w:val="007F5B55"/>
    <w:rsid w:val="007F65C4"/>
    <w:rsid w:val="008022F0"/>
    <w:rsid w:val="008056F7"/>
    <w:rsid w:val="00807EFB"/>
    <w:rsid w:val="008125ED"/>
    <w:rsid w:val="00814E0B"/>
    <w:rsid w:val="008223CC"/>
    <w:rsid w:val="00823A55"/>
    <w:rsid w:val="008258E0"/>
    <w:rsid w:val="008417ED"/>
    <w:rsid w:val="00844759"/>
    <w:rsid w:val="00851A50"/>
    <w:rsid w:val="0085662B"/>
    <w:rsid w:val="00863C27"/>
    <w:rsid w:val="00866A7C"/>
    <w:rsid w:val="00867876"/>
    <w:rsid w:val="0087696F"/>
    <w:rsid w:val="0087729F"/>
    <w:rsid w:val="00890745"/>
    <w:rsid w:val="00897CAE"/>
    <w:rsid w:val="008A17D3"/>
    <w:rsid w:val="008A4EE5"/>
    <w:rsid w:val="008B0DF5"/>
    <w:rsid w:val="008B4276"/>
    <w:rsid w:val="008B586F"/>
    <w:rsid w:val="008B5C40"/>
    <w:rsid w:val="008B7BEE"/>
    <w:rsid w:val="008C0096"/>
    <w:rsid w:val="008C15C5"/>
    <w:rsid w:val="008C5504"/>
    <w:rsid w:val="008D348E"/>
    <w:rsid w:val="008F70A3"/>
    <w:rsid w:val="009003A5"/>
    <w:rsid w:val="00900E63"/>
    <w:rsid w:val="00901F00"/>
    <w:rsid w:val="0090581B"/>
    <w:rsid w:val="00927AB1"/>
    <w:rsid w:val="00930DCD"/>
    <w:rsid w:val="009342C7"/>
    <w:rsid w:val="009376A6"/>
    <w:rsid w:val="00942FE9"/>
    <w:rsid w:val="009642C1"/>
    <w:rsid w:val="00965DF2"/>
    <w:rsid w:val="009670CB"/>
    <w:rsid w:val="009706DE"/>
    <w:rsid w:val="009778BD"/>
    <w:rsid w:val="009834D3"/>
    <w:rsid w:val="00983C98"/>
    <w:rsid w:val="00985734"/>
    <w:rsid w:val="009916D9"/>
    <w:rsid w:val="00992003"/>
    <w:rsid w:val="009A1246"/>
    <w:rsid w:val="009A1C1E"/>
    <w:rsid w:val="009B173B"/>
    <w:rsid w:val="009B2676"/>
    <w:rsid w:val="009B4AA0"/>
    <w:rsid w:val="009C04AD"/>
    <w:rsid w:val="009C1325"/>
    <w:rsid w:val="009C26C9"/>
    <w:rsid w:val="009C4A1E"/>
    <w:rsid w:val="009D0B01"/>
    <w:rsid w:val="009D3F56"/>
    <w:rsid w:val="009E4CFF"/>
    <w:rsid w:val="009F122F"/>
    <w:rsid w:val="009F4CD5"/>
    <w:rsid w:val="00A0303A"/>
    <w:rsid w:val="00A134D7"/>
    <w:rsid w:val="00A221AC"/>
    <w:rsid w:val="00A233F4"/>
    <w:rsid w:val="00A266B1"/>
    <w:rsid w:val="00A274D3"/>
    <w:rsid w:val="00A3003A"/>
    <w:rsid w:val="00A311CD"/>
    <w:rsid w:val="00A51555"/>
    <w:rsid w:val="00A52E06"/>
    <w:rsid w:val="00A535EF"/>
    <w:rsid w:val="00A54C47"/>
    <w:rsid w:val="00A60F72"/>
    <w:rsid w:val="00A60FDC"/>
    <w:rsid w:val="00A64E06"/>
    <w:rsid w:val="00A841FC"/>
    <w:rsid w:val="00A84ABE"/>
    <w:rsid w:val="00A8545D"/>
    <w:rsid w:val="00A92A73"/>
    <w:rsid w:val="00AA11F3"/>
    <w:rsid w:val="00AA1388"/>
    <w:rsid w:val="00AA2C68"/>
    <w:rsid w:val="00AA36D8"/>
    <w:rsid w:val="00AA5BE2"/>
    <w:rsid w:val="00AA72B0"/>
    <w:rsid w:val="00AA73D6"/>
    <w:rsid w:val="00AB03F8"/>
    <w:rsid w:val="00AB2B85"/>
    <w:rsid w:val="00AB55BB"/>
    <w:rsid w:val="00AC5883"/>
    <w:rsid w:val="00AD1B28"/>
    <w:rsid w:val="00AE2CF4"/>
    <w:rsid w:val="00AE3DD7"/>
    <w:rsid w:val="00AE4600"/>
    <w:rsid w:val="00AF1892"/>
    <w:rsid w:val="00B0750D"/>
    <w:rsid w:val="00B13E69"/>
    <w:rsid w:val="00B16EC2"/>
    <w:rsid w:val="00B30467"/>
    <w:rsid w:val="00B30DB2"/>
    <w:rsid w:val="00B419D6"/>
    <w:rsid w:val="00B54386"/>
    <w:rsid w:val="00B62F2E"/>
    <w:rsid w:val="00B64EDA"/>
    <w:rsid w:val="00B663A4"/>
    <w:rsid w:val="00B700E5"/>
    <w:rsid w:val="00B72765"/>
    <w:rsid w:val="00B74290"/>
    <w:rsid w:val="00B8660D"/>
    <w:rsid w:val="00B905BC"/>
    <w:rsid w:val="00B9362E"/>
    <w:rsid w:val="00B97C87"/>
    <w:rsid w:val="00BA02EF"/>
    <w:rsid w:val="00BA0E64"/>
    <w:rsid w:val="00BA7E84"/>
    <w:rsid w:val="00BB0533"/>
    <w:rsid w:val="00BB26A5"/>
    <w:rsid w:val="00BB4F2E"/>
    <w:rsid w:val="00BB7010"/>
    <w:rsid w:val="00BC36BB"/>
    <w:rsid w:val="00BC7B48"/>
    <w:rsid w:val="00BD51E4"/>
    <w:rsid w:val="00BD5A74"/>
    <w:rsid w:val="00BD7CA9"/>
    <w:rsid w:val="00BE564E"/>
    <w:rsid w:val="00BF0414"/>
    <w:rsid w:val="00BF19DC"/>
    <w:rsid w:val="00BF2119"/>
    <w:rsid w:val="00BF4AED"/>
    <w:rsid w:val="00BF7A02"/>
    <w:rsid w:val="00C04DC2"/>
    <w:rsid w:val="00C06809"/>
    <w:rsid w:val="00C10F0A"/>
    <w:rsid w:val="00C16455"/>
    <w:rsid w:val="00C21424"/>
    <w:rsid w:val="00C26D65"/>
    <w:rsid w:val="00C26FB6"/>
    <w:rsid w:val="00C31D4E"/>
    <w:rsid w:val="00C476A4"/>
    <w:rsid w:val="00C57E0F"/>
    <w:rsid w:val="00C630C6"/>
    <w:rsid w:val="00C63649"/>
    <w:rsid w:val="00C63EEF"/>
    <w:rsid w:val="00C7192F"/>
    <w:rsid w:val="00C7588C"/>
    <w:rsid w:val="00C76BF0"/>
    <w:rsid w:val="00C8257F"/>
    <w:rsid w:val="00C87E35"/>
    <w:rsid w:val="00C91475"/>
    <w:rsid w:val="00C95450"/>
    <w:rsid w:val="00C95EE8"/>
    <w:rsid w:val="00C97500"/>
    <w:rsid w:val="00CA2918"/>
    <w:rsid w:val="00CA4735"/>
    <w:rsid w:val="00CA5473"/>
    <w:rsid w:val="00CB0790"/>
    <w:rsid w:val="00CD4C6D"/>
    <w:rsid w:val="00CE240B"/>
    <w:rsid w:val="00CE681E"/>
    <w:rsid w:val="00CF16FA"/>
    <w:rsid w:val="00D01E89"/>
    <w:rsid w:val="00D04E5B"/>
    <w:rsid w:val="00D13419"/>
    <w:rsid w:val="00D161AD"/>
    <w:rsid w:val="00D375BD"/>
    <w:rsid w:val="00D37C63"/>
    <w:rsid w:val="00D42B1B"/>
    <w:rsid w:val="00D5349B"/>
    <w:rsid w:val="00D60123"/>
    <w:rsid w:val="00D60F28"/>
    <w:rsid w:val="00D75302"/>
    <w:rsid w:val="00D773D6"/>
    <w:rsid w:val="00D81786"/>
    <w:rsid w:val="00D82456"/>
    <w:rsid w:val="00D85963"/>
    <w:rsid w:val="00D904BC"/>
    <w:rsid w:val="00DA0183"/>
    <w:rsid w:val="00DA241E"/>
    <w:rsid w:val="00DA58F3"/>
    <w:rsid w:val="00DA683A"/>
    <w:rsid w:val="00DA6B57"/>
    <w:rsid w:val="00DB0DA2"/>
    <w:rsid w:val="00DB2F75"/>
    <w:rsid w:val="00DB4826"/>
    <w:rsid w:val="00DC2367"/>
    <w:rsid w:val="00DC41A3"/>
    <w:rsid w:val="00DE06A2"/>
    <w:rsid w:val="00DF0DBD"/>
    <w:rsid w:val="00E031FB"/>
    <w:rsid w:val="00E05A40"/>
    <w:rsid w:val="00E078CC"/>
    <w:rsid w:val="00E1277C"/>
    <w:rsid w:val="00E13FC8"/>
    <w:rsid w:val="00E211B9"/>
    <w:rsid w:val="00E22C30"/>
    <w:rsid w:val="00E25634"/>
    <w:rsid w:val="00E35BD1"/>
    <w:rsid w:val="00E455DF"/>
    <w:rsid w:val="00E53C73"/>
    <w:rsid w:val="00E608D8"/>
    <w:rsid w:val="00E709D2"/>
    <w:rsid w:val="00E73A91"/>
    <w:rsid w:val="00E76322"/>
    <w:rsid w:val="00E816AE"/>
    <w:rsid w:val="00E818F5"/>
    <w:rsid w:val="00E84C38"/>
    <w:rsid w:val="00E85095"/>
    <w:rsid w:val="00E93109"/>
    <w:rsid w:val="00E9754E"/>
    <w:rsid w:val="00EA0E59"/>
    <w:rsid w:val="00EA25AB"/>
    <w:rsid w:val="00EB1840"/>
    <w:rsid w:val="00EB329C"/>
    <w:rsid w:val="00EB7522"/>
    <w:rsid w:val="00EC2ABB"/>
    <w:rsid w:val="00ED2C1D"/>
    <w:rsid w:val="00ED317C"/>
    <w:rsid w:val="00EE416D"/>
    <w:rsid w:val="00EE5D0E"/>
    <w:rsid w:val="00EF0731"/>
    <w:rsid w:val="00EF1BF6"/>
    <w:rsid w:val="00EF2019"/>
    <w:rsid w:val="00EF6E32"/>
    <w:rsid w:val="00F0036A"/>
    <w:rsid w:val="00F01664"/>
    <w:rsid w:val="00F03153"/>
    <w:rsid w:val="00F031E1"/>
    <w:rsid w:val="00F04CD0"/>
    <w:rsid w:val="00F06028"/>
    <w:rsid w:val="00F07525"/>
    <w:rsid w:val="00F10AAF"/>
    <w:rsid w:val="00F211BE"/>
    <w:rsid w:val="00F240F9"/>
    <w:rsid w:val="00F2653C"/>
    <w:rsid w:val="00F2796F"/>
    <w:rsid w:val="00F3294C"/>
    <w:rsid w:val="00F42099"/>
    <w:rsid w:val="00F44FD5"/>
    <w:rsid w:val="00F5024D"/>
    <w:rsid w:val="00F52759"/>
    <w:rsid w:val="00F5371A"/>
    <w:rsid w:val="00F57286"/>
    <w:rsid w:val="00F60D5A"/>
    <w:rsid w:val="00F64AC4"/>
    <w:rsid w:val="00F65B07"/>
    <w:rsid w:val="00F70BA9"/>
    <w:rsid w:val="00F724AE"/>
    <w:rsid w:val="00F72F3B"/>
    <w:rsid w:val="00F74B17"/>
    <w:rsid w:val="00F81BFE"/>
    <w:rsid w:val="00F85E87"/>
    <w:rsid w:val="00F86948"/>
    <w:rsid w:val="00F91992"/>
    <w:rsid w:val="00F922DE"/>
    <w:rsid w:val="00F92498"/>
    <w:rsid w:val="00FA1449"/>
    <w:rsid w:val="00FA203E"/>
    <w:rsid w:val="00FA4352"/>
    <w:rsid w:val="00FA677B"/>
    <w:rsid w:val="00FB60FB"/>
    <w:rsid w:val="00FC007C"/>
    <w:rsid w:val="00FD0C5E"/>
    <w:rsid w:val="00FD1669"/>
    <w:rsid w:val="00FD4563"/>
    <w:rsid w:val="00FD6A6B"/>
    <w:rsid w:val="00FE0333"/>
    <w:rsid w:val="00FE2776"/>
    <w:rsid w:val="00FF1342"/>
    <w:rsid w:val="00FF41B1"/>
    <w:rsid w:val="00FF48C0"/>
    <w:rsid w:val="00FF66DC"/>
    <w:rsid w:val="0C4293F2"/>
    <w:rsid w:val="2097544E"/>
    <w:rsid w:val="5B316552"/>
    <w:rsid w:val="63BEBF21"/>
    <w:rsid w:val="68A01C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72A477"/>
  <w15:docId w15:val="{5CE6C6A3-833D-4976-9D0E-09581F9CD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Arial Unicode MS"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Pr>
      <w:sz w:val="24"/>
      <w:szCs w:val="2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Footer" w:customStyle="1">
    <w:name w:val="Header &amp; Footer"/>
    <w:pPr>
      <w:tabs>
        <w:tab w:val="right" w:pos="9020"/>
      </w:tabs>
    </w:pPr>
    <w:rPr>
      <w:rFonts w:ascii="Helvetica" w:hAnsi="Helvetica" w:cs="Arial Unicode MS"/>
      <w:color w:val="000000"/>
      <w:sz w:val="24"/>
      <w:szCs w:val="24"/>
    </w:rPr>
  </w:style>
  <w:style w:type="paragraph" w:styleId="BodyB" w:customStyle="1">
    <w:name w:val="Body B"/>
    <w:rPr>
      <w:rFonts w:cs="Arial Unicode MS"/>
      <w:color w:val="000000"/>
      <w:sz w:val="24"/>
      <w:szCs w:val="24"/>
      <w:u w:color="000000"/>
    </w:rPr>
  </w:style>
  <w:style w:type="paragraph" w:styleId="BodyA" w:customStyle="1">
    <w:name w:val="Body A"/>
    <w:pPr>
      <w:spacing w:before="60" w:after="60"/>
      <w:ind w:firstLine="360"/>
      <w:outlineLvl w:val="0"/>
    </w:pPr>
    <w:rPr>
      <w:rFonts w:ascii="Calibri" w:hAnsi="Calibri" w:cs="Arial Unicode MS"/>
      <w:color w:val="000000"/>
      <w:sz w:val="24"/>
      <w:szCs w:val="24"/>
      <w:u w:color="000000"/>
    </w:rPr>
  </w:style>
  <w:style w:type="paragraph" w:styleId="BalloonText">
    <w:name w:val="Balloon Text"/>
    <w:basedOn w:val="Normal"/>
    <w:link w:val="BalloonTextChar"/>
    <w:uiPriority w:val="99"/>
    <w:semiHidden/>
    <w:unhideWhenUsed/>
    <w:rsid w:val="0042099C"/>
    <w:rPr>
      <w:rFonts w:ascii="Tahoma" w:hAnsi="Tahoma" w:cs="Tahoma"/>
      <w:sz w:val="16"/>
      <w:szCs w:val="16"/>
    </w:rPr>
  </w:style>
  <w:style w:type="character" w:styleId="BalloonTextChar" w:customStyle="1">
    <w:name w:val="Balloon Text Char"/>
    <w:basedOn w:val="DefaultParagraphFont"/>
    <w:link w:val="BalloonText"/>
    <w:uiPriority w:val="99"/>
    <w:semiHidden/>
    <w:rsid w:val="0042099C"/>
    <w:rPr>
      <w:rFonts w:ascii="Tahoma" w:hAnsi="Tahoma" w:cs="Tahoma"/>
      <w:sz w:val="16"/>
      <w:szCs w:val="16"/>
    </w:rPr>
  </w:style>
  <w:style w:type="paragraph" w:styleId="Header">
    <w:name w:val="header"/>
    <w:basedOn w:val="Normal"/>
    <w:link w:val="HeaderChar"/>
    <w:uiPriority w:val="99"/>
    <w:unhideWhenUsed/>
    <w:rsid w:val="003B337B"/>
    <w:pPr>
      <w:tabs>
        <w:tab w:val="center" w:pos="4680"/>
        <w:tab w:val="right" w:pos="9360"/>
      </w:tabs>
    </w:pPr>
  </w:style>
  <w:style w:type="character" w:styleId="HeaderChar" w:customStyle="1">
    <w:name w:val="Header Char"/>
    <w:basedOn w:val="DefaultParagraphFont"/>
    <w:link w:val="Header"/>
    <w:uiPriority w:val="99"/>
    <w:rsid w:val="003B337B"/>
    <w:rPr>
      <w:sz w:val="24"/>
      <w:szCs w:val="24"/>
    </w:rPr>
  </w:style>
  <w:style w:type="paragraph" w:styleId="Footer">
    <w:name w:val="footer"/>
    <w:basedOn w:val="Normal"/>
    <w:link w:val="FooterChar"/>
    <w:uiPriority w:val="99"/>
    <w:unhideWhenUsed/>
    <w:rsid w:val="003B337B"/>
    <w:pPr>
      <w:tabs>
        <w:tab w:val="center" w:pos="4680"/>
        <w:tab w:val="right" w:pos="9360"/>
      </w:tabs>
    </w:pPr>
  </w:style>
  <w:style w:type="character" w:styleId="FooterChar" w:customStyle="1">
    <w:name w:val="Footer Char"/>
    <w:basedOn w:val="DefaultParagraphFont"/>
    <w:link w:val="Footer"/>
    <w:uiPriority w:val="99"/>
    <w:rsid w:val="003B337B"/>
    <w:rPr>
      <w:sz w:val="24"/>
      <w:szCs w:val="24"/>
    </w:rPr>
  </w:style>
  <w:style w:type="paragraph" w:styleId="NoSpacing">
    <w:name w:val="No Spacing"/>
    <w:uiPriority w:val="1"/>
    <w:qFormat/>
    <w:rsid w:val="007D303B"/>
    <w:pPr>
      <w:pBdr>
        <w:top w:val="none" w:color="auto" w:sz="0" w:space="0"/>
        <w:left w:val="none" w:color="auto" w:sz="0" w:space="0"/>
        <w:bottom w:val="none" w:color="auto" w:sz="0" w:space="0"/>
        <w:right w:val="none" w:color="auto" w:sz="0" w:space="0"/>
        <w:between w:val="none" w:color="auto" w:sz="0" w:space="0"/>
        <w:bar w:val="none" w:color="auto" w:sz="0"/>
      </w:pBdr>
    </w:pPr>
    <w:rPr>
      <w:rFonts w:asciiTheme="minorHAnsi" w:hAnsiTheme="minorHAnsi" w:eastAsiaTheme="minorHAnsi" w:cstheme="minorBidi"/>
      <w:sz w:val="22"/>
      <w:szCs w:val="22"/>
      <w:bdr w:val="none" w:color="auto" w:sz="0" w:space="0"/>
    </w:rPr>
  </w:style>
  <w:style w:type="paragraph" w:styleId="ListParagraph">
    <w:name w:val="List Paragraph"/>
    <w:basedOn w:val="Normal"/>
    <w:uiPriority w:val="34"/>
    <w:qFormat/>
    <w:rsid w:val="00622990"/>
    <w:pPr>
      <w:ind w:left="720"/>
      <w:contextualSpacing/>
    </w:pPr>
  </w:style>
  <w:style w:type="paragraph" w:styleId="BodyText">
    <w:name w:val="Body Text"/>
    <w:basedOn w:val="Normal"/>
    <w:link w:val="BodyTextChar"/>
    <w:uiPriority w:val="99"/>
    <w:unhideWhenUsed/>
    <w:rsid w:val="004C4E87"/>
    <w:pPr>
      <w:pBdr>
        <w:top w:val="none" w:color="auto" w:sz="0" w:space="0"/>
        <w:left w:val="none" w:color="auto" w:sz="0" w:space="0"/>
        <w:bottom w:val="none" w:color="auto" w:sz="0" w:space="0"/>
        <w:right w:val="none" w:color="auto" w:sz="0" w:space="0"/>
        <w:between w:val="none" w:color="auto" w:sz="0" w:space="0"/>
        <w:bar w:val="none" w:color="auto" w:sz="0"/>
      </w:pBdr>
      <w:spacing w:after="120"/>
      <w:ind w:firstLine="720"/>
      <w:jc w:val="both"/>
    </w:pPr>
    <w:rPr>
      <w:rFonts w:eastAsia="Times New Roman"/>
      <w:szCs w:val="20"/>
      <w:bdr w:val="none" w:color="auto" w:sz="0" w:space="0"/>
    </w:rPr>
  </w:style>
  <w:style w:type="character" w:styleId="BodyTextChar" w:customStyle="1">
    <w:name w:val="Body Text Char"/>
    <w:basedOn w:val="DefaultParagraphFont"/>
    <w:link w:val="BodyText"/>
    <w:uiPriority w:val="99"/>
    <w:rsid w:val="004C4E87"/>
    <w:rPr>
      <w:rFonts w:eastAsia="Times New Roman"/>
      <w:sz w:val="24"/>
      <w:bdr w:val="none" w:color="auto" w:sz="0" w:space="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435970">
      <w:bodyDiv w:val="1"/>
      <w:marLeft w:val="0"/>
      <w:marRight w:val="0"/>
      <w:marTop w:val="0"/>
      <w:marBottom w:val="0"/>
      <w:divBdr>
        <w:top w:val="none" w:sz="0" w:space="0" w:color="auto"/>
        <w:left w:val="none" w:sz="0" w:space="0" w:color="auto"/>
        <w:bottom w:val="none" w:sz="0" w:space="0" w:color="auto"/>
        <w:right w:val="none" w:sz="0" w:space="0" w:color="auto"/>
      </w:divBdr>
    </w:div>
    <w:div w:id="487525651">
      <w:bodyDiv w:val="1"/>
      <w:marLeft w:val="0"/>
      <w:marRight w:val="0"/>
      <w:marTop w:val="0"/>
      <w:marBottom w:val="0"/>
      <w:divBdr>
        <w:top w:val="none" w:sz="0" w:space="0" w:color="auto"/>
        <w:left w:val="none" w:sz="0" w:space="0" w:color="auto"/>
        <w:bottom w:val="none" w:sz="0" w:space="0" w:color="auto"/>
        <w:right w:val="none" w:sz="0" w:space="0" w:color="auto"/>
      </w:divBdr>
    </w:div>
    <w:div w:id="1362054063">
      <w:bodyDiv w:val="1"/>
      <w:marLeft w:val="0"/>
      <w:marRight w:val="0"/>
      <w:marTop w:val="0"/>
      <w:marBottom w:val="0"/>
      <w:divBdr>
        <w:top w:val="none" w:sz="0" w:space="0" w:color="auto"/>
        <w:left w:val="none" w:sz="0" w:space="0" w:color="auto"/>
        <w:bottom w:val="none" w:sz="0" w:space="0" w:color="auto"/>
        <w:right w:val="none" w:sz="0" w:space="0" w:color="auto"/>
      </w:divBdr>
    </w:div>
    <w:div w:id="20002256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customXml" Target="../customXml/item2.xml" Id="rId11"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604840B7B33FD4691E9A4B1D08BC163" ma:contentTypeVersion="14" ma:contentTypeDescription="Create a new document." ma:contentTypeScope="" ma:versionID="4c53f11ef29aaef5ec7525f92847d936">
  <xsd:schema xmlns:xsd="http://www.w3.org/2001/XMLSchema" xmlns:xs="http://www.w3.org/2001/XMLSchema" xmlns:p="http://schemas.microsoft.com/office/2006/metadata/properties" xmlns:ns2="f24ee90a-6dcb-4e39-9917-ceeb56505a96" xmlns:ns3="f54d47e3-a708-4f9e-bcf2-656cecb8c362" targetNamespace="http://schemas.microsoft.com/office/2006/metadata/properties" ma:root="true" ma:fieldsID="89ab96e61c09783cc4a19384ab7ea662" ns2:_="" ns3:_="">
    <xsd:import namespace="f24ee90a-6dcb-4e39-9917-ceeb56505a96"/>
    <xsd:import namespace="f54d47e3-a708-4f9e-bcf2-656cecb8c36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4ee90a-6dcb-4e39-9917-ceeb56505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3294375-8520-4c51-81be-671e42c4be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4d47e3-a708-4f9e-bcf2-656cecb8c36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710cd25-563f-408e-afb8-6e2590aa06df}" ma:internalName="TaxCatchAll" ma:showField="CatchAllData" ma:web="f54d47e3-a708-4f9e-bcf2-656cecb8c3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54d47e3-a708-4f9e-bcf2-656cecb8c362" xsi:nil="true"/>
    <lcf76f155ced4ddcb4097134ff3c332f xmlns="f24ee90a-6dcb-4e39-9917-ceeb56505a9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490FB35-96A2-49AD-91EB-5D286BC17E3D}">
  <ds:schemaRefs>
    <ds:schemaRef ds:uri="http://schemas.openxmlformats.org/officeDocument/2006/bibliography"/>
  </ds:schemaRefs>
</ds:datastoreItem>
</file>

<file path=customXml/itemProps2.xml><?xml version="1.0" encoding="utf-8"?>
<ds:datastoreItem xmlns:ds="http://schemas.openxmlformats.org/officeDocument/2006/customXml" ds:itemID="{DD6A0F86-B54E-44CF-B942-345AAF90A883}"/>
</file>

<file path=customXml/itemProps3.xml><?xml version="1.0" encoding="utf-8"?>
<ds:datastoreItem xmlns:ds="http://schemas.openxmlformats.org/officeDocument/2006/customXml" ds:itemID="{F5B2303D-2D72-4B6F-90E2-5C416DBB9232}"/>
</file>

<file path=customXml/itemProps4.xml><?xml version="1.0" encoding="utf-8"?>
<ds:datastoreItem xmlns:ds="http://schemas.openxmlformats.org/officeDocument/2006/customXml" ds:itemID="{703CEF57-8701-468C-9FB0-737ACD04121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State of South Dakota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Haug, Jim</dc:creator>
  <keywords/>
  <dc:description/>
  <lastModifiedBy>Jones, Ben  (DOE)</lastModifiedBy>
  <revision>46</revision>
  <lastPrinted>2021-11-18T17:12:00.0000000Z</lastPrinted>
  <dcterms:created xsi:type="dcterms:W3CDTF">2021-06-02T15:03:00.0000000Z</dcterms:created>
  <dcterms:modified xsi:type="dcterms:W3CDTF">2026-08-21T15:18:48.2560326Z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370d3b3df55f778a2f434c93b5dd424540282f3c54cc9e7f8069c90a10636680</vt:lpwstr>
  </property>
  <property fmtid="{D5CDD505-2E9C-101B-9397-08002B2CF9AE}" pid="3" name="MSIP_Label_ec3b1a8e-41ed-4bc7-92d1-0305fbefd661_Enabled">
    <vt:lpwstr>true</vt:lpwstr>
  </property>
  <property fmtid="{D5CDD505-2E9C-101B-9397-08002B2CF9AE}" pid="4" name="MSIP_Label_ec3b1a8e-41ed-4bc7-92d1-0305fbefd661_SetDate">
    <vt:lpwstr>2025-03-26T15:43:01Z</vt:lpwstr>
  </property>
  <property fmtid="{D5CDD505-2E9C-101B-9397-08002B2CF9AE}" pid="5" name="MSIP_Label_ec3b1a8e-41ed-4bc7-92d1-0305fbefd661_Method">
    <vt:lpwstr>Standard</vt:lpwstr>
  </property>
  <property fmtid="{D5CDD505-2E9C-101B-9397-08002B2CF9AE}" pid="6" name="MSIP_Label_ec3b1a8e-41ed-4bc7-92d1-0305fbefd661_Name">
    <vt:lpwstr>M365-General - Anyone (Unrestricted)-Prod</vt:lpwstr>
  </property>
  <property fmtid="{D5CDD505-2E9C-101B-9397-08002B2CF9AE}" pid="7" name="MSIP_Label_ec3b1a8e-41ed-4bc7-92d1-0305fbefd661_SiteId">
    <vt:lpwstr>70af547c-69ab-416d-b4a6-543b5ce52b99</vt:lpwstr>
  </property>
  <property fmtid="{D5CDD505-2E9C-101B-9397-08002B2CF9AE}" pid="8" name="MSIP_Label_ec3b1a8e-41ed-4bc7-92d1-0305fbefd661_ActionId">
    <vt:lpwstr>05769657-a485-4b92-9ff1-3dbabce145b7</vt:lpwstr>
  </property>
  <property fmtid="{D5CDD505-2E9C-101B-9397-08002B2CF9AE}" pid="9" name="MSIP_Label_ec3b1a8e-41ed-4bc7-92d1-0305fbefd661_ContentBits">
    <vt:lpwstr>0</vt:lpwstr>
  </property>
  <property fmtid="{D5CDD505-2E9C-101B-9397-08002B2CF9AE}" pid="10" name="ContentTypeId">
    <vt:lpwstr>0x010100C604840B7B33FD4691E9A4B1D08BC163</vt:lpwstr>
  </property>
  <property fmtid="{D5CDD505-2E9C-101B-9397-08002B2CF9AE}" pid="11" name="MediaServiceImageTags">
    <vt:lpwstr/>
  </property>
</Properties>
</file>