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0916" w14:textId="77777777" w:rsidR="00F02BD6" w:rsidRPr="00A564BA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A564BA">
        <w:rPr>
          <w:rFonts w:ascii="Times New Roman" w:hAnsi="Times New Roman"/>
          <w:sz w:val="24"/>
          <w:u w:val="single"/>
        </w:rPr>
        <w:tab/>
      </w:r>
      <w:r w:rsidRPr="00A564BA">
        <w:rPr>
          <w:rFonts w:ascii="Times New Roman" w:hAnsi="Times New Roman"/>
          <w:b/>
          <w:sz w:val="24"/>
          <w:u w:val="single"/>
        </w:rPr>
        <w:t>5:02:23:1</w:t>
      </w:r>
      <w:r>
        <w:rPr>
          <w:rFonts w:ascii="Times New Roman" w:hAnsi="Times New Roman"/>
          <w:b/>
          <w:sz w:val="24"/>
          <w:u w:val="single"/>
        </w:rPr>
        <w:t>4</w:t>
      </w:r>
      <w:r w:rsidRPr="00A564BA">
        <w:rPr>
          <w:rFonts w:ascii="Times New Roman" w:hAnsi="Times New Roman"/>
          <w:b/>
          <w:sz w:val="24"/>
          <w:u w:val="single"/>
        </w:rPr>
        <w:t>.  Procedure for placing</w:t>
      </w:r>
      <w:r>
        <w:rPr>
          <w:rFonts w:ascii="Times New Roman" w:hAnsi="Times New Roman"/>
          <w:b/>
          <w:sz w:val="24"/>
          <w:u w:val="single"/>
        </w:rPr>
        <w:t xml:space="preserve"> counted</w:t>
      </w:r>
      <w:r w:rsidRPr="00A564BA">
        <w:rPr>
          <w:rFonts w:ascii="Times New Roman" w:hAnsi="Times New Roman"/>
          <w:b/>
          <w:sz w:val="24"/>
          <w:u w:val="single"/>
        </w:rPr>
        <w:t xml:space="preserve"> ballots in the ballot receptacle or container.</w:t>
      </w:r>
      <w:r w:rsidRPr="00A564BA">
        <w:rPr>
          <w:rFonts w:ascii="Times New Roman" w:hAnsi="Times New Roman"/>
          <w:sz w:val="24"/>
          <w:u w:val="single"/>
        </w:rPr>
        <w:t xml:space="preserve"> After the audit has been completed, the post-election auditing board shall place the</w:t>
      </w:r>
      <w:r>
        <w:rPr>
          <w:rFonts w:ascii="Times New Roman" w:hAnsi="Times New Roman"/>
          <w:sz w:val="24"/>
          <w:u w:val="single"/>
        </w:rPr>
        <w:t xml:space="preserve"> counted</w:t>
      </w:r>
      <w:r w:rsidRPr="00A564BA">
        <w:rPr>
          <w:rFonts w:ascii="Times New Roman" w:hAnsi="Times New Roman"/>
          <w:sz w:val="24"/>
          <w:u w:val="single"/>
        </w:rPr>
        <w:t xml:space="preserve"> ballots</w:t>
      </w:r>
      <w:r>
        <w:rPr>
          <w:rFonts w:ascii="Times New Roman" w:hAnsi="Times New Roman"/>
          <w:sz w:val="24"/>
          <w:u w:val="single"/>
        </w:rPr>
        <w:t>, separated in wrappers or envelopes,</w:t>
      </w:r>
      <w:r w:rsidRPr="00A564BA">
        <w:rPr>
          <w:rFonts w:ascii="Times New Roman" w:hAnsi="Times New Roman"/>
          <w:sz w:val="24"/>
          <w:u w:val="single"/>
        </w:rPr>
        <w:t xml:space="preserve"> in the ballot receptacle or container</w:t>
      </w:r>
      <w:r>
        <w:rPr>
          <w:rFonts w:ascii="Times New Roman" w:hAnsi="Times New Roman"/>
          <w:sz w:val="24"/>
          <w:u w:val="single"/>
        </w:rPr>
        <w:t xml:space="preserve">. The county </w:t>
      </w:r>
      <w:proofErr w:type="gramStart"/>
      <w:r>
        <w:rPr>
          <w:rFonts w:ascii="Times New Roman" w:hAnsi="Times New Roman"/>
          <w:sz w:val="24"/>
          <w:u w:val="single"/>
        </w:rPr>
        <w:t>auditor  shall</w:t>
      </w:r>
      <w:proofErr w:type="gramEnd"/>
      <w:r>
        <w:rPr>
          <w:rFonts w:ascii="Times New Roman" w:hAnsi="Times New Roman"/>
          <w:sz w:val="24"/>
          <w:u w:val="single"/>
        </w:rPr>
        <w:t xml:space="preserve"> seal the receptacle or container</w:t>
      </w:r>
      <w:r w:rsidRPr="00A564BA">
        <w:rPr>
          <w:rFonts w:ascii="Times New Roman" w:hAnsi="Times New Roman"/>
          <w:sz w:val="24"/>
          <w:u w:val="single"/>
        </w:rPr>
        <w:t xml:space="preserve"> as provided in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§</w:t>
      </w:r>
      <w:r>
        <w:rPr>
          <w:rFonts w:ascii="Times New Roman" w:hAnsi="Times New Roman"/>
          <w:sz w:val="24"/>
          <w:u w:val="single"/>
        </w:rPr>
        <w:t xml:space="preserve"> 5:02:23:15.</w:t>
      </w:r>
    </w:p>
    <w:p w14:paraId="502C6C67" w14:textId="77777777" w:rsidR="00F02BD6" w:rsidRPr="00A564BA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  <w:u w:val="single"/>
        </w:rPr>
      </w:pPr>
    </w:p>
    <w:p w14:paraId="53479C56" w14:textId="77777777" w:rsidR="00F02BD6" w:rsidRPr="00A564BA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A564BA">
        <w:rPr>
          <w:rFonts w:ascii="Times New Roman" w:hAnsi="Times New Roman"/>
          <w:sz w:val="24"/>
          <w:u w:val="single"/>
        </w:rPr>
        <w:tab/>
      </w:r>
      <w:r w:rsidRPr="00A564BA">
        <w:rPr>
          <w:rFonts w:ascii="Times New Roman" w:hAnsi="Times New Roman"/>
          <w:b/>
          <w:sz w:val="24"/>
          <w:u w:val="single"/>
        </w:rPr>
        <w:t>Source:</w:t>
      </w:r>
      <w:r w:rsidRPr="00A564BA">
        <w:rPr>
          <w:rFonts w:ascii="Times New Roman" w:hAnsi="Times New Roman"/>
          <w:sz w:val="24"/>
          <w:u w:val="single"/>
        </w:rPr>
        <w:t xml:space="preserve"> </w:t>
      </w:r>
    </w:p>
    <w:p w14:paraId="7D455ED0" w14:textId="77777777" w:rsidR="00F02BD6" w:rsidRPr="00B103FE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A564BA">
        <w:rPr>
          <w:rFonts w:ascii="Times New Roman" w:hAnsi="Times New Roman"/>
          <w:sz w:val="24"/>
          <w:u w:val="single"/>
        </w:rPr>
        <w:tab/>
      </w:r>
      <w:r w:rsidRPr="00A564BA">
        <w:rPr>
          <w:rFonts w:ascii="Times New Roman" w:hAnsi="Times New Roman"/>
          <w:b/>
          <w:sz w:val="24"/>
          <w:u w:val="single"/>
        </w:rPr>
        <w:t>General Authority:</w:t>
      </w:r>
      <w:r w:rsidRPr="00A564BA">
        <w:rPr>
          <w:rFonts w:ascii="Times New Roman" w:hAnsi="Times New Roman"/>
          <w:sz w:val="24"/>
          <w:u w:val="single"/>
        </w:rPr>
        <w:t xml:space="preserve"> </w:t>
      </w:r>
      <w:r w:rsidRPr="00D931E4">
        <w:rPr>
          <w:rFonts w:ascii="Times New Roman" w:hAnsi="Times New Roman" w:cs="Times New Roman"/>
          <w:sz w:val="24"/>
          <w:szCs w:val="24"/>
          <w:u w:val="single"/>
        </w:rPr>
        <w:t xml:space="preserve">SDCL </w:t>
      </w:r>
      <w:smartTag w:uri="urn:schemas-microsoft-com:office:smarttags" w:element="date">
        <w:smartTagPr>
          <w:attr w:name="Year" w:val="2009"/>
          <w:attr w:name="Day" w:val="1"/>
          <w:attr w:name="Month" w:val="12"/>
        </w:smartTagPr>
        <w:r w:rsidRPr="00D931E4">
          <w:rPr>
            <w:rFonts w:ascii="Times New Roman" w:hAnsi="Times New Roman" w:cs="Times New Roman"/>
            <w:sz w:val="24"/>
            <w:szCs w:val="24"/>
            <w:u w:val="single"/>
          </w:rPr>
          <w:t>12-1-9</w:t>
        </w:r>
      </w:smartTag>
      <w:r w:rsidRPr="00D931E4">
        <w:rPr>
          <w:rFonts w:ascii="Times New Roman" w:hAnsi="Times New Roman" w:cs="Times New Roman"/>
          <w:sz w:val="24"/>
          <w:szCs w:val="24"/>
          <w:u w:val="single"/>
        </w:rPr>
        <w:t>(4)(11)</w:t>
      </w:r>
      <w:r w:rsidRPr="00B101AE">
        <w:rPr>
          <w:rFonts w:ascii="Times New Roman" w:hAnsi="Times New Roman"/>
          <w:sz w:val="24"/>
          <w:u w:val="single"/>
        </w:rPr>
        <w:t>.</w:t>
      </w:r>
    </w:p>
    <w:p w14:paraId="69534E04" w14:textId="77777777" w:rsidR="00F02BD6" w:rsidRPr="001A40B7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A564BA">
        <w:rPr>
          <w:rFonts w:ascii="Times New Roman" w:hAnsi="Times New Roman"/>
          <w:sz w:val="24"/>
          <w:u w:val="single"/>
        </w:rPr>
        <w:tab/>
      </w:r>
      <w:r w:rsidRPr="00890499">
        <w:rPr>
          <w:rFonts w:ascii="Times New Roman" w:hAnsi="Times New Roman"/>
          <w:b/>
          <w:sz w:val="24"/>
          <w:u w:val="single"/>
        </w:rPr>
        <w:t>Law Implemented:</w:t>
      </w:r>
      <w:r w:rsidRPr="00A564BA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SDCL12-17B-25.</w:t>
      </w:r>
    </w:p>
    <w:p w14:paraId="3BE4E46B" w14:textId="77777777" w:rsidR="00F02BD6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time">
        <w:smartTagPr>
          <w:attr w:name="Hour" w:val="17"/>
          <w:attr w:name="Minute" w:val="2"/>
        </w:smartTagPr>
      </w:smartTag>
    </w:p>
    <w:p w14:paraId="571BA51A" w14:textId="77777777" w:rsidR="00F02BD6" w:rsidRPr="00585985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b/>
          <w:sz w:val="24"/>
          <w:u w:val="single"/>
        </w:rPr>
      </w:pPr>
      <w:r w:rsidRPr="00805BC9">
        <w:rPr>
          <w:rFonts w:ascii="Times New Roman" w:hAnsi="Times New Roman"/>
          <w:b/>
          <w:sz w:val="24"/>
          <w:u w:val="single"/>
        </w:rPr>
        <w:t>5:02:23:1</w:t>
      </w:r>
      <w:r>
        <w:rPr>
          <w:rFonts w:ascii="Times New Roman" w:hAnsi="Times New Roman"/>
          <w:b/>
          <w:sz w:val="24"/>
          <w:u w:val="single"/>
        </w:rPr>
        <w:t>5</w:t>
      </w:r>
      <w:r w:rsidRPr="00805BC9">
        <w:rPr>
          <w:rFonts w:ascii="Times New Roman" w:hAnsi="Times New Roman"/>
          <w:b/>
          <w:sz w:val="24"/>
          <w:u w:val="single"/>
        </w:rPr>
        <w:t>.  Form of the seal.</w:t>
      </w:r>
      <w:r w:rsidRPr="00805BC9">
        <w:rPr>
          <w:rFonts w:ascii="Times New Roman" w:hAnsi="Times New Roman"/>
          <w:sz w:val="24"/>
          <w:u w:val="single"/>
        </w:rPr>
        <w:t xml:space="preserve"> </w:t>
      </w:r>
      <w:r w:rsidRPr="004521FA">
        <w:rPr>
          <w:rFonts w:ascii="Times New Roman" w:hAnsi="Times New Roman" w:cs="Times New Roman"/>
          <w:sz w:val="24"/>
          <w:szCs w:val="24"/>
          <w:u w:val="single"/>
        </w:rPr>
        <w:t>Seal - A security mechanism using strategically placed serialized or tamper-evident materials that alert officials if a device used in the elections process has potentially been altered or accessed without authorization.</w:t>
      </w:r>
      <w:r w:rsidRPr="006B0D07">
        <w:rPr>
          <w:u w:val="single"/>
        </w:rPr>
        <w:t xml:space="preserve">  </w:t>
      </w:r>
      <w:r w:rsidRPr="00805BC9">
        <w:rPr>
          <w:rFonts w:ascii="Times New Roman" w:hAnsi="Times New Roman"/>
          <w:sz w:val="24"/>
          <w:u w:val="single"/>
        </w:rPr>
        <w:t xml:space="preserve">The </w:t>
      </w:r>
      <w:r>
        <w:rPr>
          <w:rFonts w:ascii="Times New Roman" w:hAnsi="Times New Roman"/>
          <w:sz w:val="24"/>
          <w:u w:val="single"/>
        </w:rPr>
        <w:t>sea</w:t>
      </w:r>
      <w:r w:rsidRPr="00805BC9">
        <w:rPr>
          <w:rFonts w:ascii="Times New Roman" w:hAnsi="Times New Roman"/>
          <w:sz w:val="24"/>
          <w:u w:val="single"/>
        </w:rPr>
        <w:t xml:space="preserve">l </w:t>
      </w:r>
      <w:r>
        <w:rPr>
          <w:rFonts w:ascii="Times New Roman" w:hAnsi="Times New Roman"/>
          <w:sz w:val="24"/>
          <w:u w:val="single"/>
        </w:rPr>
        <w:t>must</w:t>
      </w:r>
      <w:r w:rsidRPr="00805BC9">
        <w:rPr>
          <w:rFonts w:ascii="Times New Roman" w:hAnsi="Times New Roman"/>
          <w:sz w:val="24"/>
          <w:u w:val="single"/>
        </w:rPr>
        <w:t xml:space="preserve"> be in the following form:</w:t>
      </w:r>
    </w:p>
    <w:p w14:paraId="5A99B42E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  <w:u w:val="single"/>
        </w:rPr>
      </w:pPr>
    </w:p>
    <w:p w14:paraId="55A22B77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>BALLOT RECEPTACLE OR CONTAINER SEAL</w:t>
      </w:r>
    </w:p>
    <w:p w14:paraId="496A5D81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rFonts w:ascii="Times New Roman" w:hAnsi="Times New Roman"/>
          <w:sz w:val="24"/>
          <w:u w:val="single"/>
        </w:rPr>
      </w:pPr>
    </w:p>
    <w:p w14:paraId="1091FF93" w14:textId="77777777" w:rsidR="00F02BD6" w:rsidRPr="00805BC9" w:rsidRDefault="00F02BD6" w:rsidP="00F02BD6">
      <w:pPr>
        <w:tabs>
          <w:tab w:val="left" w:pos="6300"/>
          <w:tab w:val="right" w:pos="11952"/>
        </w:tabs>
        <w:spacing w:line="600" w:lineRule="auto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>SIGNATURES OF POST-ELECTION AUDIT</w:t>
      </w:r>
      <w:r>
        <w:rPr>
          <w:rFonts w:ascii="Times New Roman" w:hAnsi="Times New Roman"/>
          <w:sz w:val="24"/>
          <w:u w:val="single"/>
        </w:rPr>
        <w:t>ING</w:t>
      </w:r>
      <w:r w:rsidRPr="00805BC9">
        <w:rPr>
          <w:rFonts w:ascii="Times New Roman" w:hAnsi="Times New Roman"/>
          <w:sz w:val="24"/>
          <w:u w:val="single"/>
        </w:rPr>
        <w:t xml:space="preserve"> BOARD</w:t>
      </w:r>
      <w:r w:rsidRPr="00805BC9">
        <w:rPr>
          <w:rFonts w:ascii="Times New Roman" w:hAnsi="Times New Roman"/>
          <w:sz w:val="24"/>
          <w:u w:val="single"/>
        </w:rPr>
        <w:tab/>
        <w:t>_________________________</w:t>
      </w:r>
    </w:p>
    <w:p w14:paraId="4C06587C" w14:textId="77777777" w:rsidR="00F02BD6" w:rsidRPr="00805BC9" w:rsidRDefault="00F02BD6" w:rsidP="00F02BD6">
      <w:pPr>
        <w:tabs>
          <w:tab w:val="left" w:pos="6300"/>
          <w:tab w:val="right" w:pos="11952"/>
        </w:tabs>
        <w:spacing w:line="600" w:lineRule="auto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(date)</w:t>
      </w:r>
      <w:r w:rsidRPr="00805BC9">
        <w:rPr>
          <w:rFonts w:ascii="Times New Roman" w:hAnsi="Times New Roman"/>
          <w:sz w:val="24"/>
          <w:u w:val="single"/>
        </w:rPr>
        <w:t>____________________</w:t>
      </w:r>
    </w:p>
    <w:p w14:paraId="2A7D5BB9" w14:textId="77777777" w:rsidR="00F02BD6" w:rsidRPr="00805BC9" w:rsidRDefault="00F02BD6" w:rsidP="00F02BD6">
      <w:pPr>
        <w:tabs>
          <w:tab w:val="left" w:pos="6300"/>
          <w:tab w:val="right" w:pos="11952"/>
        </w:tabs>
        <w:spacing w:line="600" w:lineRule="auto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(date)</w:t>
      </w:r>
      <w:r w:rsidRPr="00805BC9">
        <w:rPr>
          <w:rFonts w:ascii="Times New Roman" w:hAnsi="Times New Roman"/>
          <w:sz w:val="24"/>
          <w:u w:val="single"/>
        </w:rPr>
        <w:t>____________________</w:t>
      </w:r>
    </w:p>
    <w:p w14:paraId="26349768" w14:textId="77777777" w:rsidR="00F02BD6" w:rsidRPr="00805BC9" w:rsidRDefault="00F02BD6" w:rsidP="00F02BD6">
      <w:pPr>
        <w:tabs>
          <w:tab w:val="left" w:pos="6300"/>
          <w:tab w:val="right" w:pos="11952"/>
        </w:tabs>
        <w:spacing w:line="600" w:lineRule="auto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(date)</w:t>
      </w:r>
      <w:r w:rsidRPr="00805BC9">
        <w:rPr>
          <w:rFonts w:ascii="Times New Roman" w:hAnsi="Times New Roman"/>
          <w:sz w:val="24"/>
          <w:u w:val="single"/>
        </w:rPr>
        <w:t>____________________</w:t>
      </w:r>
    </w:p>
    <w:p w14:paraId="4AA14A65" w14:textId="77777777" w:rsidR="00F02BD6" w:rsidRPr="00805BC9" w:rsidRDefault="00F02BD6" w:rsidP="00F02BD6">
      <w:pPr>
        <w:tabs>
          <w:tab w:val="left" w:pos="6300"/>
          <w:tab w:val="right" w:pos="11952"/>
        </w:tabs>
        <w:spacing w:line="600" w:lineRule="auto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(date)</w:t>
      </w:r>
      <w:r w:rsidRPr="00805BC9">
        <w:rPr>
          <w:rFonts w:ascii="Times New Roman" w:hAnsi="Times New Roman"/>
          <w:sz w:val="24"/>
          <w:u w:val="single"/>
        </w:rPr>
        <w:t>____________________</w:t>
      </w:r>
    </w:p>
    <w:p w14:paraId="28AFE7D3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lastRenderedPageBreak/>
        <w:tab/>
      </w:r>
      <w:r>
        <w:rPr>
          <w:rFonts w:ascii="Times New Roman" w:hAnsi="Times New Roman"/>
          <w:sz w:val="24"/>
          <w:u w:val="single"/>
        </w:rPr>
        <w:t xml:space="preserve">  At the conclusion of</w:t>
      </w:r>
      <w:r w:rsidRPr="00805BC9">
        <w:rPr>
          <w:rFonts w:ascii="Times New Roman" w:hAnsi="Times New Roman"/>
          <w:sz w:val="24"/>
          <w:u w:val="single"/>
        </w:rPr>
        <w:t xml:space="preserve"> a post-election audit the post-election audit</w:t>
      </w:r>
      <w:r>
        <w:rPr>
          <w:rFonts w:ascii="Times New Roman" w:hAnsi="Times New Roman"/>
          <w:sz w:val="24"/>
          <w:u w:val="single"/>
        </w:rPr>
        <w:t>ing</w:t>
      </w:r>
      <w:r w:rsidRPr="00805BC9">
        <w:rPr>
          <w:rFonts w:ascii="Times New Roman" w:hAnsi="Times New Roman"/>
          <w:sz w:val="24"/>
          <w:u w:val="single"/>
        </w:rPr>
        <w:t xml:space="preserve"> board</w:t>
      </w:r>
      <w:r>
        <w:rPr>
          <w:rFonts w:ascii="Times New Roman" w:hAnsi="Times New Roman"/>
          <w:sz w:val="24"/>
          <w:u w:val="single"/>
        </w:rPr>
        <w:t xml:space="preserve"> must return the counted ballots to the ballot receptacle or container. </w:t>
      </w:r>
      <w:r w:rsidRPr="00FB3127">
        <w:rPr>
          <w:rFonts w:ascii="Times New Roman" w:hAnsi="Times New Roman"/>
          <w:strike/>
          <w:sz w:val="24"/>
          <w:u w:val="single"/>
        </w:rPr>
        <w:t xml:space="preserve"> and must</w:t>
      </w:r>
      <w:r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u w:val="single"/>
        </w:rPr>
        <w:t>The</w:t>
      </w:r>
      <w:proofErr w:type="gramEnd"/>
      <w:r>
        <w:rPr>
          <w:rFonts w:ascii="Times New Roman" w:hAnsi="Times New Roman"/>
          <w:sz w:val="24"/>
          <w:u w:val="single"/>
        </w:rPr>
        <w:t xml:space="preserve"> county auditor shall</w:t>
      </w:r>
      <w:r w:rsidRPr="00805BC9">
        <w:rPr>
          <w:rFonts w:ascii="Times New Roman" w:hAnsi="Times New Roman"/>
          <w:sz w:val="24"/>
          <w:u w:val="single"/>
        </w:rPr>
        <w:t xml:space="preserve"> sign and affix</w:t>
      </w:r>
      <w:r>
        <w:rPr>
          <w:rFonts w:ascii="Times New Roman" w:hAnsi="Times New Roman"/>
          <w:sz w:val="24"/>
          <w:u w:val="single"/>
        </w:rPr>
        <w:t xml:space="preserve"> a seal</w:t>
      </w:r>
      <w:r w:rsidRPr="00805BC9">
        <w:rPr>
          <w:rFonts w:ascii="Times New Roman" w:hAnsi="Times New Roman"/>
          <w:sz w:val="24"/>
          <w:u w:val="single"/>
        </w:rPr>
        <w:t xml:space="preserve"> to</w:t>
      </w:r>
      <w:r>
        <w:rPr>
          <w:rFonts w:ascii="Times New Roman" w:hAnsi="Times New Roman"/>
          <w:sz w:val="24"/>
          <w:u w:val="single"/>
        </w:rPr>
        <w:t xml:space="preserve"> each place</w:t>
      </w:r>
      <w:r w:rsidRPr="00805BC9">
        <w:rPr>
          <w:rFonts w:ascii="Times New Roman" w:hAnsi="Times New Roman"/>
          <w:sz w:val="24"/>
          <w:u w:val="single"/>
        </w:rPr>
        <w:t xml:space="preserve"> where the receptacle or container may be opened</w:t>
      </w:r>
      <w:r>
        <w:rPr>
          <w:rFonts w:ascii="Times New Roman" w:hAnsi="Times New Roman"/>
          <w:sz w:val="24"/>
          <w:u w:val="single"/>
        </w:rPr>
        <w:t>,</w:t>
      </w:r>
      <w:r w:rsidRPr="00805BC9">
        <w:rPr>
          <w:rFonts w:ascii="Times New Roman" w:hAnsi="Times New Roman"/>
          <w:sz w:val="24"/>
          <w:u w:val="single"/>
        </w:rPr>
        <w:t xml:space="preserve"> except where</w:t>
      </w:r>
      <w:r>
        <w:rPr>
          <w:rFonts w:ascii="Times New Roman" w:hAnsi="Times New Roman"/>
          <w:sz w:val="24"/>
          <w:u w:val="single"/>
        </w:rPr>
        <w:t xml:space="preserve"> an opening is</w:t>
      </w:r>
      <w:r w:rsidRPr="00805BC9">
        <w:rPr>
          <w:rFonts w:ascii="Times New Roman" w:hAnsi="Times New Roman"/>
          <w:sz w:val="24"/>
          <w:u w:val="single"/>
        </w:rPr>
        <w:t xml:space="preserve"> sealed with a metal seal.</w:t>
      </w:r>
    </w:p>
    <w:p w14:paraId="7F5D490A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  <w:rPr>
          <w:rFonts w:ascii="Times New Roman" w:hAnsi="Times New Roman"/>
          <w:sz w:val="24"/>
          <w:u w:val="single"/>
        </w:rPr>
      </w:pPr>
    </w:p>
    <w:p w14:paraId="38C7F819" w14:textId="77777777" w:rsidR="00F02BD6" w:rsidRPr="00805BC9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 w:rsidRPr="00805BC9">
        <w:rPr>
          <w:rFonts w:ascii="Times New Roman" w:hAnsi="Times New Roman"/>
          <w:b/>
          <w:sz w:val="24"/>
          <w:u w:val="single"/>
        </w:rPr>
        <w:t>Source:</w:t>
      </w:r>
      <w:r w:rsidRPr="00805BC9">
        <w:rPr>
          <w:rFonts w:ascii="Times New Roman" w:hAnsi="Times New Roman"/>
          <w:sz w:val="24"/>
          <w:u w:val="single"/>
        </w:rPr>
        <w:t xml:space="preserve"> </w:t>
      </w:r>
    </w:p>
    <w:p w14:paraId="6A85AD79" w14:textId="77777777" w:rsidR="00F02BD6" w:rsidRPr="00B103FE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ab/>
      </w:r>
      <w:r w:rsidRPr="00805BC9">
        <w:rPr>
          <w:rFonts w:ascii="Times New Roman" w:hAnsi="Times New Roman"/>
          <w:b/>
          <w:sz w:val="24"/>
          <w:u w:val="single"/>
        </w:rPr>
        <w:t>General Authority:</w:t>
      </w:r>
      <w:r w:rsidRPr="00653F15">
        <w:rPr>
          <w:rFonts w:ascii="Times New Roman" w:hAnsi="Times New Roman"/>
          <w:sz w:val="24"/>
          <w:u w:val="single"/>
        </w:rPr>
        <w:t xml:space="preserve"> </w:t>
      </w:r>
      <w:r w:rsidRPr="00D931E4">
        <w:rPr>
          <w:rFonts w:ascii="Times New Roman" w:hAnsi="Times New Roman" w:cs="Times New Roman"/>
          <w:sz w:val="24"/>
          <w:szCs w:val="24"/>
          <w:u w:val="single"/>
        </w:rPr>
        <w:t xml:space="preserve">SDCL </w:t>
      </w:r>
      <w:smartTag w:uri="urn:schemas-microsoft-com:office:smarttags" w:element="date">
        <w:smartTagPr>
          <w:attr w:name="Year" w:val="2009"/>
          <w:attr w:name="Day" w:val="1"/>
          <w:attr w:name="Month" w:val="12"/>
        </w:smartTagPr>
        <w:r w:rsidRPr="00D931E4">
          <w:rPr>
            <w:rFonts w:ascii="Times New Roman" w:hAnsi="Times New Roman" w:cs="Times New Roman"/>
            <w:sz w:val="24"/>
            <w:szCs w:val="24"/>
            <w:u w:val="single"/>
          </w:rPr>
          <w:t>12-1-9</w:t>
        </w:r>
      </w:smartTag>
      <w:r w:rsidRPr="00D931E4">
        <w:rPr>
          <w:rFonts w:ascii="Times New Roman" w:hAnsi="Times New Roman" w:cs="Times New Roman"/>
          <w:sz w:val="24"/>
          <w:szCs w:val="24"/>
          <w:u w:val="single"/>
        </w:rPr>
        <w:t>(4)(11)</w:t>
      </w:r>
      <w:r w:rsidRPr="00B101AE">
        <w:rPr>
          <w:rFonts w:ascii="Times New Roman" w:hAnsi="Times New Roman"/>
          <w:sz w:val="24"/>
          <w:u w:val="single"/>
        </w:rPr>
        <w:t>.</w:t>
      </w:r>
    </w:p>
    <w:p w14:paraId="255CE55B" w14:textId="77777777" w:rsidR="00F02BD6" w:rsidRDefault="00F02BD6" w:rsidP="00F02BD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805BC9">
        <w:rPr>
          <w:rFonts w:ascii="Times New Roman" w:hAnsi="Times New Roman"/>
          <w:sz w:val="24"/>
          <w:u w:val="single"/>
        </w:rPr>
        <w:t xml:space="preserve"> </w:t>
      </w:r>
      <w:r w:rsidRPr="00805BC9">
        <w:rPr>
          <w:rFonts w:ascii="Times New Roman" w:hAnsi="Times New Roman"/>
          <w:sz w:val="24"/>
          <w:u w:val="single"/>
        </w:rPr>
        <w:tab/>
      </w:r>
      <w:r w:rsidRPr="00890499">
        <w:rPr>
          <w:rFonts w:ascii="Times New Roman" w:hAnsi="Times New Roman"/>
          <w:b/>
          <w:sz w:val="24"/>
          <w:u w:val="single"/>
        </w:rPr>
        <w:t>Law Implemented:</w:t>
      </w:r>
      <w:r w:rsidRPr="00805BC9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SDCL 12-17B-25.</w:t>
      </w:r>
    </w:p>
    <w:p w14:paraId="5F42F6CF" w14:textId="77777777" w:rsidR="00B05205" w:rsidRDefault="00B05205"/>
    <w:p w14:paraId="0AFCDBAD" w14:textId="77777777" w:rsidR="00382456" w:rsidRPr="003D17D0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3D17D0">
        <w:rPr>
          <w:rFonts w:ascii="Times New Roman" w:hAnsi="Times New Roman"/>
          <w:b/>
          <w:bCs/>
          <w:sz w:val="24"/>
          <w:u w:val="single"/>
        </w:rPr>
        <w:t>5:02:23:1</w:t>
      </w:r>
      <w:r>
        <w:rPr>
          <w:rFonts w:ascii="Times New Roman" w:hAnsi="Times New Roman"/>
          <w:b/>
          <w:bCs/>
          <w:sz w:val="24"/>
          <w:u w:val="single"/>
        </w:rPr>
        <w:t>6</w:t>
      </w:r>
      <w:r w:rsidRPr="003D17D0">
        <w:rPr>
          <w:rFonts w:ascii="Times New Roman" w:hAnsi="Times New Roman"/>
          <w:b/>
          <w:bCs/>
          <w:sz w:val="24"/>
          <w:u w:val="single"/>
        </w:rPr>
        <w:t xml:space="preserve">. </w:t>
      </w:r>
      <w:r w:rsidRPr="003D17D0">
        <w:rPr>
          <w:rFonts w:ascii="Times New Roman" w:hAnsi="Times New Roman"/>
          <w:b/>
          <w:sz w:val="24"/>
          <w:u w:val="single"/>
        </w:rPr>
        <w:t>Reimbursement of</w:t>
      </w:r>
      <w:r>
        <w:rPr>
          <w:rFonts w:ascii="Times New Roman" w:hAnsi="Times New Roman"/>
          <w:b/>
          <w:sz w:val="24"/>
          <w:u w:val="single"/>
        </w:rPr>
        <w:t xml:space="preserve"> post-election audit</w:t>
      </w:r>
      <w:r w:rsidRPr="003D17D0">
        <w:rPr>
          <w:rFonts w:ascii="Times New Roman" w:hAnsi="Times New Roman"/>
          <w:b/>
          <w:sz w:val="24"/>
          <w:u w:val="single"/>
        </w:rPr>
        <w:t xml:space="preserve"> costs.</w:t>
      </w:r>
      <w:r w:rsidRPr="003D17D0">
        <w:rPr>
          <w:rFonts w:ascii="Times New Roman" w:hAnsi="Times New Roman"/>
          <w:sz w:val="24"/>
          <w:u w:val="single"/>
        </w:rPr>
        <w:t xml:space="preserve"> The county</w:t>
      </w:r>
      <w:r>
        <w:rPr>
          <w:rFonts w:ascii="Times New Roman" w:hAnsi="Times New Roman"/>
          <w:sz w:val="24"/>
          <w:u w:val="single"/>
        </w:rPr>
        <w:t xml:space="preserve"> auditor</w:t>
      </w:r>
      <w:r w:rsidRPr="003D17D0">
        <w:rPr>
          <w:rFonts w:ascii="Times New Roman" w:hAnsi="Times New Roman"/>
          <w:sz w:val="24"/>
          <w:u w:val="single"/>
        </w:rPr>
        <w:t xml:space="preserve"> shall submit expenses</w:t>
      </w:r>
      <w:r>
        <w:rPr>
          <w:rFonts w:ascii="Times New Roman" w:hAnsi="Times New Roman"/>
          <w:sz w:val="24"/>
          <w:u w:val="single"/>
        </w:rPr>
        <w:t xml:space="preserve"> from the post-election audit</w:t>
      </w:r>
      <w:r w:rsidRPr="003D17D0">
        <w:rPr>
          <w:rFonts w:ascii="Times New Roman" w:hAnsi="Times New Roman"/>
          <w:sz w:val="24"/>
          <w:u w:val="single"/>
        </w:rPr>
        <w:t xml:space="preserve"> to the</w:t>
      </w:r>
      <w:r>
        <w:rPr>
          <w:rFonts w:ascii="Times New Roman" w:hAnsi="Times New Roman"/>
          <w:sz w:val="24"/>
          <w:u w:val="single"/>
        </w:rPr>
        <w:t xml:space="preserve"> secretary of state</w:t>
      </w:r>
      <w:r w:rsidRPr="003D17D0">
        <w:rPr>
          <w:rFonts w:ascii="Times New Roman" w:hAnsi="Times New Roman"/>
          <w:sz w:val="24"/>
          <w:u w:val="single"/>
        </w:rPr>
        <w:t xml:space="preserve"> for reimbursement.  The</w:t>
      </w:r>
      <w:r>
        <w:rPr>
          <w:rFonts w:ascii="Times New Roman" w:hAnsi="Times New Roman"/>
          <w:sz w:val="24"/>
          <w:u w:val="single"/>
        </w:rPr>
        <w:t xml:space="preserve"> auditor</w:t>
      </w:r>
      <w:r w:rsidRPr="003D17D0">
        <w:rPr>
          <w:rFonts w:ascii="Times New Roman" w:hAnsi="Times New Roman"/>
          <w:sz w:val="24"/>
          <w:u w:val="single"/>
        </w:rPr>
        <w:t xml:space="preserve"> shall use the forms designated by the</w:t>
      </w:r>
      <w:r>
        <w:rPr>
          <w:rFonts w:ascii="Times New Roman" w:hAnsi="Times New Roman"/>
          <w:sz w:val="24"/>
          <w:u w:val="single"/>
        </w:rPr>
        <w:t xml:space="preserve"> secretary of state for this purpose</w:t>
      </w:r>
      <w:r w:rsidRPr="003D17D0">
        <w:rPr>
          <w:rFonts w:ascii="Times New Roman" w:hAnsi="Times New Roman"/>
          <w:sz w:val="24"/>
          <w:u w:val="single"/>
        </w:rPr>
        <w:t>.</w:t>
      </w:r>
    </w:p>
    <w:p w14:paraId="21842BCE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 w:rsidRPr="003D17D0">
        <w:rPr>
          <w:rFonts w:ascii="Times New Roman" w:hAnsi="Times New Roman"/>
          <w:sz w:val="24"/>
          <w:u w:val="single"/>
        </w:rPr>
        <w:t xml:space="preserve">Reimbursable expenses for the audit, </w:t>
      </w:r>
      <w:r>
        <w:rPr>
          <w:rFonts w:ascii="Times New Roman" w:hAnsi="Times New Roman"/>
          <w:sz w:val="24"/>
          <w:u w:val="single"/>
        </w:rPr>
        <w:t xml:space="preserve">are: </w:t>
      </w:r>
    </w:p>
    <w:p w14:paraId="66914667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  <w:t xml:space="preserve">(1) </w:t>
      </w:r>
      <w:r w:rsidRPr="003D17D0">
        <w:rPr>
          <w:rFonts w:ascii="Times New Roman" w:hAnsi="Times New Roman"/>
          <w:sz w:val="24"/>
          <w:u w:val="single"/>
        </w:rPr>
        <w:t xml:space="preserve">board </w:t>
      </w:r>
      <w:proofErr w:type="gramStart"/>
      <w:r w:rsidRPr="003D17D0">
        <w:rPr>
          <w:rFonts w:ascii="Times New Roman" w:hAnsi="Times New Roman"/>
          <w:sz w:val="24"/>
          <w:u w:val="single"/>
        </w:rPr>
        <w:t>member</w:t>
      </w:r>
      <w:proofErr w:type="gramEnd"/>
      <w:r w:rsidRPr="003D17D0">
        <w:rPr>
          <w:rFonts w:ascii="Times New Roman" w:hAnsi="Times New Roman"/>
          <w:sz w:val="24"/>
          <w:u w:val="single"/>
        </w:rPr>
        <w:t xml:space="preserve"> pay for conducting the audit and for training prior to the audit</w:t>
      </w:r>
      <w:r>
        <w:rPr>
          <w:rFonts w:ascii="Times New Roman" w:hAnsi="Times New Roman"/>
          <w:sz w:val="24"/>
          <w:u w:val="single"/>
        </w:rPr>
        <w:t>, no more than two hundred fifty dollars per day;</w:t>
      </w:r>
    </w:p>
    <w:p w14:paraId="6E46C754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  <w:t xml:space="preserve">(2) </w:t>
      </w:r>
      <w:r w:rsidRPr="003D17D0">
        <w:rPr>
          <w:rFonts w:ascii="Times New Roman" w:hAnsi="Times New Roman"/>
          <w:sz w:val="24"/>
          <w:u w:val="single"/>
        </w:rPr>
        <w:t>supplies,</w:t>
      </w:r>
      <w:r>
        <w:rPr>
          <w:rFonts w:ascii="Times New Roman" w:hAnsi="Times New Roman"/>
          <w:sz w:val="24"/>
          <w:u w:val="single"/>
        </w:rPr>
        <w:t xml:space="preserve"> no more than one hundred </w:t>
      </w:r>
      <w:proofErr w:type="gramStart"/>
      <w:r>
        <w:rPr>
          <w:rFonts w:ascii="Times New Roman" w:hAnsi="Times New Roman"/>
          <w:sz w:val="24"/>
          <w:u w:val="single"/>
        </w:rPr>
        <w:t>dollars;</w:t>
      </w:r>
      <w:proofErr w:type="gramEnd"/>
    </w:p>
    <w:p w14:paraId="2C59C4DF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  <w:t xml:space="preserve">(3) </w:t>
      </w:r>
      <w:r w:rsidRPr="003D17D0">
        <w:rPr>
          <w:rFonts w:ascii="Times New Roman" w:hAnsi="Times New Roman"/>
          <w:sz w:val="24"/>
          <w:u w:val="single"/>
        </w:rPr>
        <w:t xml:space="preserve"> rental costs for the location to conduct the audit</w:t>
      </w:r>
      <w:r>
        <w:rPr>
          <w:rFonts w:ascii="Times New Roman" w:hAnsi="Times New Roman"/>
          <w:sz w:val="24"/>
          <w:u w:val="single"/>
        </w:rPr>
        <w:t xml:space="preserve">, no more than two hundred fifty dollars per </w:t>
      </w:r>
      <w:proofErr w:type="gramStart"/>
      <w:r>
        <w:rPr>
          <w:rFonts w:ascii="Times New Roman" w:hAnsi="Times New Roman"/>
          <w:sz w:val="24"/>
          <w:u w:val="single"/>
        </w:rPr>
        <w:t>day;</w:t>
      </w:r>
      <w:proofErr w:type="gramEnd"/>
    </w:p>
    <w:p w14:paraId="0AE27376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  <w:t xml:space="preserve">(4) </w:t>
      </w:r>
      <w:r w:rsidRPr="003D17D0">
        <w:rPr>
          <w:rFonts w:ascii="Times New Roman" w:hAnsi="Times New Roman"/>
          <w:sz w:val="24"/>
          <w:u w:val="single"/>
        </w:rPr>
        <w:t xml:space="preserve"> publication costs, </w:t>
      </w:r>
      <w:r>
        <w:rPr>
          <w:rFonts w:ascii="Times New Roman" w:hAnsi="Times New Roman"/>
          <w:sz w:val="24"/>
          <w:u w:val="single"/>
        </w:rPr>
        <w:t xml:space="preserve">no more than one hundred seventy-five </w:t>
      </w:r>
      <w:proofErr w:type="gramStart"/>
      <w:r>
        <w:rPr>
          <w:rFonts w:ascii="Times New Roman" w:hAnsi="Times New Roman"/>
          <w:sz w:val="24"/>
          <w:u w:val="single"/>
        </w:rPr>
        <w:t>dollars;</w:t>
      </w:r>
      <w:proofErr w:type="gramEnd"/>
    </w:p>
    <w:p w14:paraId="2C741E2E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  <w:t xml:space="preserve">(5) </w:t>
      </w:r>
      <w:r w:rsidRPr="003D17D0">
        <w:rPr>
          <w:rFonts w:ascii="Times New Roman" w:hAnsi="Times New Roman"/>
          <w:sz w:val="24"/>
          <w:u w:val="single"/>
        </w:rPr>
        <w:t xml:space="preserve">ballot storage costs, </w:t>
      </w:r>
      <w:r>
        <w:rPr>
          <w:rFonts w:ascii="Times New Roman" w:hAnsi="Times New Roman"/>
          <w:sz w:val="24"/>
          <w:u w:val="single"/>
        </w:rPr>
        <w:t>no more than seventy-five dollars; and</w:t>
      </w:r>
    </w:p>
    <w:p w14:paraId="7DB699E8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ab/>
        <w:t xml:space="preserve">(6) </w:t>
      </w:r>
      <w:r w:rsidRPr="003D17D0">
        <w:rPr>
          <w:rFonts w:ascii="Times New Roman" w:hAnsi="Times New Roman"/>
          <w:sz w:val="24"/>
          <w:u w:val="single"/>
        </w:rPr>
        <w:t>travel (mileage)</w:t>
      </w:r>
      <w:r>
        <w:rPr>
          <w:rFonts w:ascii="Times New Roman" w:hAnsi="Times New Roman"/>
          <w:sz w:val="24"/>
          <w:u w:val="single"/>
        </w:rPr>
        <w:t xml:space="preserve"> costs at the applicable IRS rate for every mile traveled greater than ten miles.</w:t>
      </w:r>
    </w:p>
    <w:p w14:paraId="613B5942" w14:textId="77777777" w:rsidR="00382456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</w:pPr>
      <w:r>
        <w:rPr>
          <w:rFonts w:ascii="Times New Roman" w:hAnsi="Times New Roman"/>
          <w:sz w:val="24"/>
          <w:u w:val="single"/>
        </w:rPr>
        <w:tab/>
        <w:t>Expenses related to or associated with the primary or general election are not reimbursable post-election expenses.  To avoid confusion, expenses that are not covered are costs related to media programming, ballot printing, ballot shipping, equipment maintenance, statewide ballot question publications, purchasing of election equipment (</w:t>
      </w:r>
      <w:proofErr w:type="spellStart"/>
      <w:r>
        <w:rPr>
          <w:rFonts w:ascii="Times New Roman" w:hAnsi="Times New Roman"/>
          <w:sz w:val="24"/>
          <w:u w:val="single"/>
        </w:rPr>
        <w:t>expressvotes</w:t>
      </w:r>
      <w:proofErr w:type="spellEnd"/>
      <w:r>
        <w:rPr>
          <w:rFonts w:ascii="Times New Roman" w:hAnsi="Times New Roman"/>
          <w:sz w:val="24"/>
          <w:u w:val="single"/>
        </w:rPr>
        <w:t>, tabulators), polling place signage, testing costs, election day workers, postage, and insurance on voting equipment.</w:t>
      </w:r>
    </w:p>
    <w:p w14:paraId="3CDC1C1B" w14:textId="77777777" w:rsidR="00382456" w:rsidRPr="002016AA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2016AA">
        <w:rPr>
          <w:rFonts w:ascii="Times New Roman" w:hAnsi="Times New Roman"/>
          <w:sz w:val="24"/>
          <w:u w:val="single"/>
        </w:rPr>
        <w:tab/>
      </w:r>
      <w:r w:rsidRPr="00854E6E">
        <w:rPr>
          <w:rFonts w:ascii="Times New Roman" w:hAnsi="Times New Roman"/>
          <w:b/>
          <w:sz w:val="24"/>
          <w:u w:val="single"/>
        </w:rPr>
        <w:t>Source:</w:t>
      </w:r>
      <w:r w:rsidRPr="002016AA">
        <w:rPr>
          <w:rFonts w:ascii="Times New Roman" w:hAnsi="Times New Roman"/>
          <w:sz w:val="24"/>
          <w:u w:val="single"/>
        </w:rPr>
        <w:tab/>
      </w:r>
    </w:p>
    <w:p w14:paraId="632F1D8F" w14:textId="77777777" w:rsidR="00382456" w:rsidRPr="002016AA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>
        <w:rPr>
          <w:rFonts w:ascii="Times New Roman" w:hAnsi="Times New Roman"/>
          <w:b/>
          <w:sz w:val="24"/>
          <w:u w:val="single"/>
        </w:rPr>
        <w:tab/>
      </w:r>
      <w:r w:rsidRPr="005A3FA7">
        <w:rPr>
          <w:rFonts w:ascii="Times New Roman" w:hAnsi="Times New Roman"/>
          <w:b/>
          <w:sz w:val="24"/>
          <w:u w:val="single"/>
        </w:rPr>
        <w:t>General Authority:</w:t>
      </w:r>
      <w:r w:rsidRPr="005A3FA7">
        <w:rPr>
          <w:rFonts w:ascii="Times New Roman" w:hAnsi="Times New Roman"/>
          <w:sz w:val="24"/>
          <w:u w:val="single"/>
        </w:rPr>
        <w:t xml:space="preserve"> </w:t>
      </w:r>
      <w:r w:rsidRPr="00D931E4">
        <w:rPr>
          <w:rFonts w:ascii="Times New Roman" w:hAnsi="Times New Roman" w:cs="Times New Roman"/>
          <w:sz w:val="24"/>
          <w:szCs w:val="24"/>
          <w:u w:val="single"/>
        </w:rPr>
        <w:t xml:space="preserve">SDCL </w:t>
      </w:r>
      <w:smartTag w:uri="urn:schemas-microsoft-com:office:smarttags" w:element="date">
        <w:smartTagPr>
          <w:attr w:name="Year" w:val="2009"/>
          <w:attr w:name="Day" w:val="1"/>
          <w:attr w:name="Month" w:val="12"/>
        </w:smartTagPr>
        <w:r w:rsidRPr="00D931E4">
          <w:rPr>
            <w:rFonts w:ascii="Times New Roman" w:hAnsi="Times New Roman" w:cs="Times New Roman"/>
            <w:sz w:val="24"/>
            <w:szCs w:val="24"/>
            <w:u w:val="single"/>
          </w:rPr>
          <w:t>12-1-9</w:t>
        </w:r>
      </w:smartTag>
      <w:r w:rsidRPr="00D931E4">
        <w:rPr>
          <w:rFonts w:ascii="Times New Roman" w:hAnsi="Times New Roman" w:cs="Times New Roman"/>
          <w:sz w:val="24"/>
          <w:szCs w:val="24"/>
          <w:u w:val="single"/>
        </w:rPr>
        <w:t>(4)(11)</w:t>
      </w:r>
      <w:r w:rsidRPr="005A3FA7">
        <w:rPr>
          <w:rFonts w:ascii="Times New Roman" w:hAnsi="Times New Roman"/>
          <w:sz w:val="24"/>
          <w:u w:val="single"/>
        </w:rPr>
        <w:t>.</w:t>
      </w:r>
    </w:p>
    <w:p w14:paraId="218DEA6A" w14:textId="77777777" w:rsidR="00382456" w:rsidRPr="002016AA" w:rsidRDefault="00382456" w:rsidP="0038245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line="480" w:lineRule="auto"/>
        <w:jc w:val="both"/>
        <w:rPr>
          <w:rFonts w:ascii="Times New Roman" w:hAnsi="Times New Roman"/>
          <w:sz w:val="24"/>
          <w:u w:val="single"/>
        </w:rPr>
      </w:pPr>
      <w:r w:rsidRPr="000250F6">
        <w:rPr>
          <w:rFonts w:ascii="Times New Roman" w:hAnsi="Times New Roman"/>
          <w:sz w:val="24"/>
          <w:u w:val="single"/>
        </w:rPr>
        <w:tab/>
      </w:r>
      <w:r w:rsidRPr="000250F6">
        <w:rPr>
          <w:rFonts w:ascii="Times New Roman" w:hAnsi="Times New Roman"/>
          <w:b/>
          <w:sz w:val="24"/>
          <w:u w:val="single"/>
        </w:rPr>
        <w:t>Law Implemented:</w:t>
      </w:r>
      <w:r w:rsidRPr="000250F6">
        <w:rPr>
          <w:rFonts w:ascii="Times New Roman" w:hAnsi="Times New Roman"/>
          <w:sz w:val="24"/>
          <w:u w:val="single"/>
        </w:rPr>
        <w:t xml:space="preserve"> SDCL 12-17B-18</w:t>
      </w:r>
      <w:r>
        <w:rPr>
          <w:rFonts w:ascii="Times New Roman" w:hAnsi="Times New Roman"/>
          <w:sz w:val="24"/>
          <w:u w:val="single"/>
        </w:rPr>
        <w:t>, 12-17B-20,</w:t>
      </w:r>
      <w:r w:rsidRPr="001A257A">
        <w:rPr>
          <w:rFonts w:ascii="Times New Roman" w:hAnsi="Times New Roman"/>
          <w:strike/>
          <w:sz w:val="24"/>
        </w:rPr>
        <w:t xml:space="preserve"> 12-17B-22,</w:t>
      </w:r>
      <w:r w:rsidRPr="001A25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12-17B-21</w:t>
      </w:r>
      <w:r w:rsidRPr="000250F6">
        <w:rPr>
          <w:rFonts w:ascii="Times New Roman" w:hAnsi="Times New Roman"/>
          <w:sz w:val="24"/>
          <w:u w:val="single"/>
        </w:rPr>
        <w:t>.</w:t>
      </w:r>
    </w:p>
    <w:p w14:paraId="5C66BAD3" w14:textId="77777777" w:rsidR="00382456" w:rsidRDefault="00382456" w:rsidP="00382456"/>
    <w:p w14:paraId="01A3FBBB" w14:textId="77777777" w:rsidR="00382456" w:rsidRDefault="00382456"/>
    <w:sectPr w:rsidR="00382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0"/>
    <w:rsid w:val="00034600"/>
    <w:rsid w:val="00382456"/>
    <w:rsid w:val="00B05205"/>
    <w:rsid w:val="00F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FBEA0FF"/>
  <w15:chartTrackingRefBased/>
  <w15:docId w15:val="{B78BB6B4-610B-45E2-87BA-E68748C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Company>State of South Dakota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Deadrick, Tom</dc:creator>
  <cp:keywords/>
  <dc:description/>
  <cp:lastModifiedBy>Deadrick, Tom</cp:lastModifiedBy>
  <cp:revision>3</cp:revision>
  <dcterms:created xsi:type="dcterms:W3CDTF">2023-09-22T14:32:00Z</dcterms:created>
  <dcterms:modified xsi:type="dcterms:W3CDTF">2023-09-22T14:33:00Z</dcterms:modified>
</cp:coreProperties>
</file>