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55DB" w14:textId="77777777" w:rsidR="00CD75B4" w:rsidRPr="00A046AD" w:rsidRDefault="00CD75B4" w:rsidP="008F21E6">
      <w:pPr>
        <w:pStyle w:val="MinutesHeading"/>
        <w:rPr>
          <w:rFonts w:cs="Arial"/>
          <w:i/>
        </w:rPr>
      </w:pPr>
      <w:r w:rsidRPr="00A046AD">
        <w:rPr>
          <w:rFonts w:cs="Arial"/>
          <w:i/>
        </w:rPr>
        <w:t>Minutes</w:t>
      </w:r>
    </w:p>
    <w:p w14:paraId="071C8D00" w14:textId="77777777" w:rsidR="00CD75B4" w:rsidRPr="00A046AD" w:rsidRDefault="00CD75B4" w:rsidP="008F21E6">
      <w:pPr>
        <w:pStyle w:val="MinutesHeading"/>
        <w:rPr>
          <w:rFonts w:cs="Arial"/>
        </w:rPr>
      </w:pPr>
      <w:r w:rsidRPr="00A046AD">
        <w:rPr>
          <w:rFonts w:cs="Arial"/>
        </w:rPr>
        <w:t>south dakota housing development authority</w:t>
      </w:r>
    </w:p>
    <w:p w14:paraId="6D59F5B1" w14:textId="77777777" w:rsidR="00CD75B4" w:rsidRPr="00A046AD" w:rsidRDefault="00CD75B4" w:rsidP="008F21E6">
      <w:pPr>
        <w:pStyle w:val="MinutesHeading"/>
        <w:rPr>
          <w:rFonts w:cs="Arial"/>
          <w:i/>
        </w:rPr>
      </w:pPr>
      <w:r w:rsidRPr="00A046AD">
        <w:rPr>
          <w:rFonts w:cs="Arial"/>
          <w:i/>
        </w:rPr>
        <w:t>board of commissioner’s meeting</w:t>
      </w:r>
    </w:p>
    <w:p w14:paraId="2F336616" w14:textId="13FFBD6C" w:rsidR="00CD75B4" w:rsidRPr="00A046AD" w:rsidRDefault="00B23C45" w:rsidP="008F21E6">
      <w:pPr>
        <w:pStyle w:val="MinutesHeading"/>
        <w:rPr>
          <w:rFonts w:cs="Arial"/>
        </w:rPr>
      </w:pPr>
      <w:r>
        <w:rPr>
          <w:rFonts w:cs="Arial"/>
          <w:i/>
        </w:rPr>
        <w:t>SD Housing Conference Room</w:t>
      </w:r>
      <w:r w:rsidR="00CD75B4" w:rsidRPr="00A046AD">
        <w:rPr>
          <w:rFonts w:cs="Arial"/>
          <w:i/>
        </w:rPr>
        <w:br/>
      </w:r>
      <w:r w:rsidR="00DD2BB0" w:rsidRPr="00A046AD">
        <w:rPr>
          <w:rFonts w:cs="Arial"/>
          <w:i/>
          <w:caps w:val="0"/>
        </w:rPr>
        <w:t>August 15</w:t>
      </w:r>
      <w:r w:rsidR="00CD75B4" w:rsidRPr="00A046AD">
        <w:rPr>
          <w:rFonts w:cs="Arial"/>
          <w:i/>
          <w:caps w:val="0"/>
        </w:rPr>
        <w:t>, 2023</w:t>
      </w:r>
    </w:p>
    <w:p w14:paraId="61E02B4A" w14:textId="77777777" w:rsidR="00CD75B4" w:rsidRPr="00A046AD" w:rsidRDefault="00CD75B4" w:rsidP="008F21E6">
      <w:pPr>
        <w:pStyle w:val="NoSpacing"/>
        <w:jc w:val="both"/>
        <w:rPr>
          <w:rFonts w:cs="Arial"/>
          <w:b/>
          <w:i/>
        </w:rPr>
      </w:pPr>
    </w:p>
    <w:p w14:paraId="6FE992CB" w14:textId="77777777" w:rsidR="00CD75B4" w:rsidRPr="00A046AD" w:rsidRDefault="00CD75B4" w:rsidP="008F21E6">
      <w:pPr>
        <w:pStyle w:val="NoSpacing"/>
        <w:tabs>
          <w:tab w:val="left" w:pos="2880"/>
        </w:tabs>
        <w:jc w:val="both"/>
        <w:rPr>
          <w:rFonts w:cs="Arial"/>
        </w:rPr>
      </w:pPr>
      <w:r w:rsidRPr="00A046AD">
        <w:rPr>
          <w:rFonts w:cs="Arial"/>
          <w:b/>
          <w:i/>
        </w:rPr>
        <w:t>Board Members Present:</w:t>
      </w:r>
      <w:r w:rsidRPr="00A046AD">
        <w:rPr>
          <w:rFonts w:cs="Arial"/>
        </w:rPr>
        <w:tab/>
        <w:t xml:space="preserve">Bill Hansen, Chairman </w:t>
      </w:r>
    </w:p>
    <w:p w14:paraId="6EB15893" w14:textId="77777777" w:rsidR="00CD75B4" w:rsidRPr="00A046AD" w:rsidRDefault="00CD75B4" w:rsidP="008F21E6">
      <w:pPr>
        <w:pStyle w:val="NoSpacing"/>
        <w:tabs>
          <w:tab w:val="left" w:pos="2880"/>
        </w:tabs>
        <w:jc w:val="both"/>
        <w:rPr>
          <w:rFonts w:cs="Arial"/>
        </w:rPr>
      </w:pPr>
      <w:r w:rsidRPr="00A046AD">
        <w:rPr>
          <w:rFonts w:cs="Arial"/>
        </w:rPr>
        <w:tab/>
        <w:t>Scott Erickson, Vice-Chair</w:t>
      </w:r>
    </w:p>
    <w:p w14:paraId="249FEFB9" w14:textId="77777777" w:rsidR="00CD75B4" w:rsidRPr="00A046AD" w:rsidRDefault="00CD75B4" w:rsidP="008F21E6">
      <w:pPr>
        <w:pStyle w:val="NoSpacing"/>
        <w:tabs>
          <w:tab w:val="left" w:pos="2880"/>
        </w:tabs>
        <w:ind w:left="2880"/>
        <w:jc w:val="both"/>
        <w:rPr>
          <w:rFonts w:cs="Arial"/>
        </w:rPr>
      </w:pPr>
      <w:r w:rsidRPr="00A046AD">
        <w:rPr>
          <w:rFonts w:cs="Arial"/>
        </w:rPr>
        <w:t>Preston Steele, Treasurer</w:t>
      </w:r>
    </w:p>
    <w:p w14:paraId="26BC4A79" w14:textId="77777777" w:rsidR="00CD75B4" w:rsidRPr="00A046AD" w:rsidRDefault="00CD75B4" w:rsidP="008F21E6">
      <w:pPr>
        <w:pStyle w:val="NoSpacing"/>
        <w:tabs>
          <w:tab w:val="left" w:pos="2880"/>
        </w:tabs>
        <w:ind w:left="2880"/>
        <w:jc w:val="both"/>
        <w:rPr>
          <w:rFonts w:cs="Arial"/>
        </w:rPr>
      </w:pPr>
      <w:r w:rsidRPr="00A046AD">
        <w:rPr>
          <w:rFonts w:cs="Arial"/>
        </w:rPr>
        <w:t xml:space="preserve">Rick </w:t>
      </w:r>
      <w:proofErr w:type="spellStart"/>
      <w:r w:rsidRPr="00A046AD">
        <w:rPr>
          <w:rFonts w:cs="Arial"/>
        </w:rPr>
        <w:t>Hohn</w:t>
      </w:r>
      <w:proofErr w:type="spellEnd"/>
      <w:r w:rsidRPr="00A046AD">
        <w:rPr>
          <w:rFonts w:cs="Arial"/>
        </w:rPr>
        <w:t>, Commissioner</w:t>
      </w:r>
    </w:p>
    <w:p w14:paraId="2081DBA0" w14:textId="77777777" w:rsidR="00311824" w:rsidRPr="00A046AD" w:rsidRDefault="00311824" w:rsidP="008F21E6">
      <w:pPr>
        <w:pStyle w:val="NoSpacing"/>
        <w:tabs>
          <w:tab w:val="left" w:pos="2880"/>
        </w:tabs>
        <w:ind w:left="2880"/>
        <w:jc w:val="both"/>
        <w:rPr>
          <w:rFonts w:cs="Arial"/>
        </w:rPr>
      </w:pPr>
      <w:r w:rsidRPr="00A046AD">
        <w:rPr>
          <w:rFonts w:cs="Arial"/>
        </w:rPr>
        <w:t xml:space="preserve">Mark </w:t>
      </w:r>
      <w:proofErr w:type="spellStart"/>
      <w:r w:rsidRPr="00A046AD">
        <w:rPr>
          <w:rFonts w:cs="Arial"/>
        </w:rPr>
        <w:t>Puetz</w:t>
      </w:r>
      <w:proofErr w:type="spellEnd"/>
      <w:r w:rsidRPr="00A046AD">
        <w:rPr>
          <w:rFonts w:cs="Arial"/>
        </w:rPr>
        <w:t>, Commissioner</w:t>
      </w:r>
    </w:p>
    <w:p w14:paraId="30D35088" w14:textId="77777777" w:rsidR="00CD75B4" w:rsidRPr="00A046AD" w:rsidRDefault="00CD75B4" w:rsidP="008F21E6">
      <w:pPr>
        <w:pStyle w:val="NoSpacing"/>
        <w:tabs>
          <w:tab w:val="left" w:pos="2880"/>
        </w:tabs>
        <w:ind w:left="2880"/>
        <w:jc w:val="both"/>
        <w:rPr>
          <w:rFonts w:cs="Arial"/>
        </w:rPr>
      </w:pPr>
      <w:r w:rsidRPr="00A046AD">
        <w:rPr>
          <w:rFonts w:cs="Arial"/>
        </w:rPr>
        <w:t>David Pummel, Commissioner</w:t>
      </w:r>
    </w:p>
    <w:p w14:paraId="35C54F38" w14:textId="50FD2592" w:rsidR="00534835" w:rsidRDefault="00CD75B4" w:rsidP="008F21E6">
      <w:pPr>
        <w:spacing w:after="0" w:line="240" w:lineRule="auto"/>
        <w:ind w:left="2160" w:firstLine="720"/>
        <w:rPr>
          <w:rFonts w:cs="Arial"/>
        </w:rPr>
      </w:pPr>
      <w:r w:rsidRPr="00A046AD">
        <w:rPr>
          <w:rFonts w:cs="Arial"/>
        </w:rPr>
        <w:t>Mark Roby, Commissioner</w:t>
      </w:r>
      <w:r w:rsidR="007E60A1" w:rsidRPr="00A046AD">
        <w:rPr>
          <w:rFonts w:cs="Arial"/>
        </w:rPr>
        <w:t xml:space="preserve"> (via telephone)</w:t>
      </w:r>
    </w:p>
    <w:p w14:paraId="407F2BA7" w14:textId="77777777" w:rsidR="005B548A" w:rsidRPr="00A046AD" w:rsidRDefault="005B548A" w:rsidP="008F21E6">
      <w:pPr>
        <w:spacing w:after="0" w:line="240" w:lineRule="auto"/>
        <w:ind w:left="2160" w:firstLine="720"/>
        <w:rPr>
          <w:rFonts w:cs="Arial"/>
        </w:rPr>
      </w:pPr>
    </w:p>
    <w:p w14:paraId="6D7CDAB4" w14:textId="77777777" w:rsidR="00D961B8" w:rsidRPr="00A046AD" w:rsidRDefault="00D961B8" w:rsidP="008F21E6">
      <w:pPr>
        <w:pStyle w:val="NoSpacing"/>
        <w:tabs>
          <w:tab w:val="left" w:pos="2880"/>
        </w:tabs>
        <w:jc w:val="both"/>
        <w:rPr>
          <w:rFonts w:cs="Arial"/>
        </w:rPr>
      </w:pPr>
      <w:r w:rsidRPr="00A046AD">
        <w:rPr>
          <w:rFonts w:cs="Arial"/>
          <w:b/>
          <w:i/>
        </w:rPr>
        <w:t>Board Members Absent:</w:t>
      </w:r>
      <w:r w:rsidRPr="00A046AD">
        <w:rPr>
          <w:rFonts w:cs="Arial"/>
        </w:rPr>
        <w:tab/>
      </w:r>
      <w:r w:rsidR="00311824" w:rsidRPr="00A046AD">
        <w:rPr>
          <w:rFonts w:cs="Arial"/>
        </w:rPr>
        <w:t>None</w:t>
      </w:r>
    </w:p>
    <w:p w14:paraId="69DF108B" w14:textId="77777777" w:rsidR="00D961B8" w:rsidRPr="00A046AD" w:rsidRDefault="00D961B8" w:rsidP="008F21E6">
      <w:pPr>
        <w:pStyle w:val="NoSpacing"/>
        <w:tabs>
          <w:tab w:val="left" w:pos="2880"/>
        </w:tabs>
        <w:jc w:val="both"/>
        <w:rPr>
          <w:rFonts w:cs="Arial"/>
        </w:rPr>
      </w:pPr>
    </w:p>
    <w:p w14:paraId="2D8A8694" w14:textId="410C626B" w:rsidR="00D961B8" w:rsidRPr="00A046AD" w:rsidRDefault="00D961B8" w:rsidP="008F21E6">
      <w:pPr>
        <w:pStyle w:val="NoSpacing"/>
        <w:tabs>
          <w:tab w:val="left" w:pos="2880"/>
        </w:tabs>
        <w:jc w:val="both"/>
        <w:rPr>
          <w:rFonts w:cs="Arial"/>
        </w:rPr>
      </w:pPr>
      <w:r w:rsidRPr="00A046AD">
        <w:rPr>
          <w:rFonts w:cs="Arial"/>
          <w:b/>
          <w:i/>
        </w:rPr>
        <w:t>Staff Present:</w:t>
      </w:r>
      <w:r w:rsidRPr="00A046AD">
        <w:rPr>
          <w:rFonts w:cs="Arial"/>
        </w:rPr>
        <w:tab/>
        <w:t>Chas Olson, Executive Director</w:t>
      </w:r>
    </w:p>
    <w:p w14:paraId="3659ACB0" w14:textId="77777777" w:rsidR="00D961B8" w:rsidRPr="00A046AD" w:rsidRDefault="00D961B8" w:rsidP="008F21E6">
      <w:pPr>
        <w:pStyle w:val="NoSpacing"/>
        <w:tabs>
          <w:tab w:val="left" w:pos="2880"/>
        </w:tabs>
        <w:ind w:firstLine="2880"/>
        <w:jc w:val="both"/>
        <w:rPr>
          <w:rFonts w:cs="Arial"/>
        </w:rPr>
      </w:pPr>
      <w:r w:rsidRPr="00A046AD">
        <w:rPr>
          <w:rFonts w:cs="Arial"/>
        </w:rPr>
        <w:t>Brent Adney, Director of Homeownership Programs</w:t>
      </w:r>
    </w:p>
    <w:p w14:paraId="2942BC5F" w14:textId="77777777" w:rsidR="00D961B8" w:rsidRPr="00A046AD" w:rsidRDefault="00D961B8" w:rsidP="008F21E6">
      <w:pPr>
        <w:pStyle w:val="NoSpacing"/>
        <w:tabs>
          <w:tab w:val="left" w:pos="2880"/>
        </w:tabs>
        <w:ind w:firstLine="2880"/>
        <w:jc w:val="both"/>
        <w:rPr>
          <w:rFonts w:cs="Arial"/>
        </w:rPr>
      </w:pPr>
      <w:r w:rsidRPr="00A046AD">
        <w:rPr>
          <w:rFonts w:cs="Arial"/>
        </w:rPr>
        <w:t>Mike Harsma, Director of Single Family Development</w:t>
      </w:r>
    </w:p>
    <w:p w14:paraId="39F661D7" w14:textId="3A5DAFDA" w:rsidR="00DB6793" w:rsidRPr="00A046AD" w:rsidRDefault="00DB6793" w:rsidP="008F21E6">
      <w:pPr>
        <w:pStyle w:val="NoSpacing"/>
        <w:tabs>
          <w:tab w:val="left" w:pos="2880"/>
        </w:tabs>
        <w:ind w:firstLine="2880"/>
        <w:jc w:val="both"/>
        <w:rPr>
          <w:rFonts w:cs="Arial"/>
        </w:rPr>
      </w:pPr>
      <w:r w:rsidRPr="00A046AD">
        <w:rPr>
          <w:rFonts w:cs="Arial"/>
        </w:rPr>
        <w:t>Todd Hight, Director of Finance and Administration</w:t>
      </w:r>
    </w:p>
    <w:p w14:paraId="00415997" w14:textId="77777777" w:rsidR="00D961B8" w:rsidRPr="00A046AD" w:rsidRDefault="00D961B8" w:rsidP="008F21E6">
      <w:pPr>
        <w:pStyle w:val="NoSpacing"/>
        <w:tabs>
          <w:tab w:val="left" w:pos="2880"/>
        </w:tabs>
        <w:ind w:left="2880"/>
        <w:jc w:val="both"/>
        <w:rPr>
          <w:rFonts w:cs="Arial"/>
        </w:rPr>
      </w:pPr>
      <w:r w:rsidRPr="00A046AD">
        <w:rPr>
          <w:rFonts w:cs="Arial"/>
        </w:rPr>
        <w:t>Tasha Jones, Director of Rental Housing Management</w:t>
      </w:r>
    </w:p>
    <w:p w14:paraId="6616977F" w14:textId="77777777" w:rsidR="007D17B0" w:rsidRPr="00A046AD" w:rsidRDefault="00D961B8" w:rsidP="008F21E6">
      <w:pPr>
        <w:pStyle w:val="NoSpacing"/>
        <w:tabs>
          <w:tab w:val="left" w:pos="2880"/>
        </w:tabs>
        <w:ind w:left="2880"/>
        <w:jc w:val="both"/>
        <w:rPr>
          <w:rFonts w:cs="Arial"/>
        </w:rPr>
      </w:pPr>
      <w:r w:rsidRPr="00A046AD">
        <w:rPr>
          <w:rFonts w:cs="Arial"/>
        </w:rPr>
        <w:t>Amanda Weisgram, Director of Marketing and Research</w:t>
      </w:r>
    </w:p>
    <w:p w14:paraId="3ED18CAC" w14:textId="40563D5A" w:rsidR="00DB6793" w:rsidRPr="00A046AD" w:rsidRDefault="00DB6793" w:rsidP="008F21E6">
      <w:pPr>
        <w:pStyle w:val="NoSpacing"/>
        <w:tabs>
          <w:tab w:val="left" w:pos="2880"/>
        </w:tabs>
        <w:ind w:left="2880"/>
        <w:jc w:val="both"/>
        <w:rPr>
          <w:rFonts w:cs="Arial"/>
        </w:rPr>
      </w:pPr>
      <w:r w:rsidRPr="00A046AD">
        <w:rPr>
          <w:rFonts w:cs="Arial"/>
        </w:rPr>
        <w:t>Denise Albertson, ESG &amp; HMIS Administrator</w:t>
      </w:r>
      <w:r w:rsidR="00DD2BB0" w:rsidRPr="00A046AD">
        <w:rPr>
          <w:rFonts w:cs="Arial"/>
        </w:rPr>
        <w:t xml:space="preserve"> (via telephone)</w:t>
      </w:r>
    </w:p>
    <w:p w14:paraId="3297DE06" w14:textId="285E2581" w:rsidR="00D961B8" w:rsidRPr="00A046AD" w:rsidRDefault="00D961B8" w:rsidP="008F21E6">
      <w:pPr>
        <w:pStyle w:val="NoSpacing"/>
        <w:tabs>
          <w:tab w:val="left" w:pos="2880"/>
        </w:tabs>
        <w:ind w:left="2880"/>
        <w:jc w:val="both"/>
        <w:rPr>
          <w:rFonts w:cs="Arial"/>
        </w:rPr>
      </w:pPr>
      <w:r w:rsidRPr="00A046AD">
        <w:rPr>
          <w:rFonts w:cs="Arial"/>
        </w:rPr>
        <w:t>Amy Eldridge, Housing Development Officer</w:t>
      </w:r>
    </w:p>
    <w:p w14:paraId="6F5CF147" w14:textId="77777777" w:rsidR="00D961B8" w:rsidRPr="00A046AD" w:rsidRDefault="00D961B8" w:rsidP="008F21E6">
      <w:pPr>
        <w:pStyle w:val="NoSpacing"/>
        <w:tabs>
          <w:tab w:val="left" w:pos="2880"/>
        </w:tabs>
        <w:ind w:left="2880"/>
        <w:jc w:val="both"/>
        <w:rPr>
          <w:rFonts w:cs="Arial"/>
        </w:rPr>
      </w:pPr>
      <w:r w:rsidRPr="00A046AD">
        <w:rPr>
          <w:rFonts w:cs="Arial"/>
        </w:rPr>
        <w:t>Beverly Katz, Housing Infrastructure Officer</w:t>
      </w:r>
    </w:p>
    <w:p w14:paraId="179A70A3" w14:textId="0FD649B1" w:rsidR="00DB6793" w:rsidRPr="00A046AD" w:rsidRDefault="00DB6793" w:rsidP="008F21E6">
      <w:pPr>
        <w:pStyle w:val="NoSpacing"/>
        <w:tabs>
          <w:tab w:val="left" w:pos="2880"/>
        </w:tabs>
        <w:ind w:left="2880"/>
        <w:jc w:val="both"/>
        <w:rPr>
          <w:rFonts w:cs="Arial"/>
        </w:rPr>
      </w:pPr>
      <w:r w:rsidRPr="00A046AD">
        <w:rPr>
          <w:rFonts w:cs="Arial"/>
        </w:rPr>
        <w:t xml:space="preserve">Doug </w:t>
      </w:r>
      <w:proofErr w:type="spellStart"/>
      <w:r w:rsidRPr="00A046AD">
        <w:rPr>
          <w:rFonts w:cs="Arial"/>
        </w:rPr>
        <w:t>Mahowald</w:t>
      </w:r>
      <w:proofErr w:type="spellEnd"/>
      <w:r w:rsidRPr="00A046AD">
        <w:rPr>
          <w:rFonts w:cs="Arial"/>
        </w:rPr>
        <w:t>, Network Administrator</w:t>
      </w:r>
      <w:r w:rsidR="00DD2BB0" w:rsidRPr="00A046AD">
        <w:rPr>
          <w:rFonts w:cs="Arial"/>
        </w:rPr>
        <w:t xml:space="preserve"> (via telephone)</w:t>
      </w:r>
    </w:p>
    <w:p w14:paraId="14D27E73" w14:textId="66F62F33" w:rsidR="00DB6793" w:rsidRPr="00A046AD" w:rsidRDefault="00DB6793" w:rsidP="008F21E6">
      <w:pPr>
        <w:pStyle w:val="NoSpacing"/>
        <w:tabs>
          <w:tab w:val="left" w:pos="2880"/>
        </w:tabs>
        <w:ind w:left="2880"/>
        <w:jc w:val="both"/>
        <w:rPr>
          <w:rFonts w:cs="Arial"/>
        </w:rPr>
      </w:pPr>
      <w:r w:rsidRPr="00A046AD">
        <w:rPr>
          <w:rFonts w:cs="Arial"/>
        </w:rPr>
        <w:t xml:space="preserve">Scott Rounds, Housing </w:t>
      </w:r>
      <w:r w:rsidR="00DD2BB0" w:rsidRPr="00A046AD">
        <w:rPr>
          <w:rFonts w:cs="Arial"/>
        </w:rPr>
        <w:t>Development</w:t>
      </w:r>
      <w:r w:rsidRPr="00A046AD">
        <w:rPr>
          <w:rFonts w:cs="Arial"/>
        </w:rPr>
        <w:t xml:space="preserve"> Officer</w:t>
      </w:r>
      <w:r w:rsidR="00DD2BB0" w:rsidRPr="00A046AD">
        <w:rPr>
          <w:rFonts w:cs="Arial"/>
        </w:rPr>
        <w:t xml:space="preserve"> (via telephone)</w:t>
      </w:r>
    </w:p>
    <w:p w14:paraId="4E1E83A2" w14:textId="310E835E" w:rsidR="00821BA1" w:rsidRPr="00A046AD" w:rsidRDefault="00821BA1" w:rsidP="008F21E6">
      <w:pPr>
        <w:pStyle w:val="NoSpacing"/>
        <w:tabs>
          <w:tab w:val="left" w:pos="2880"/>
        </w:tabs>
        <w:ind w:left="2880"/>
        <w:jc w:val="both"/>
        <w:rPr>
          <w:rFonts w:cs="Arial"/>
        </w:rPr>
      </w:pPr>
      <w:r w:rsidRPr="00A046AD">
        <w:rPr>
          <w:rFonts w:cs="Arial"/>
        </w:rPr>
        <w:t xml:space="preserve">Viki </w:t>
      </w:r>
      <w:proofErr w:type="spellStart"/>
      <w:r w:rsidRPr="00A046AD">
        <w:rPr>
          <w:rFonts w:cs="Arial"/>
        </w:rPr>
        <w:t>Roybal</w:t>
      </w:r>
      <w:proofErr w:type="spellEnd"/>
      <w:r w:rsidRPr="00A046AD">
        <w:rPr>
          <w:rFonts w:cs="Arial"/>
        </w:rPr>
        <w:t>, Housing Management Officer</w:t>
      </w:r>
    </w:p>
    <w:p w14:paraId="0D3FDDC3" w14:textId="77777777" w:rsidR="00DB6793" w:rsidRPr="00A046AD" w:rsidRDefault="00DB6793" w:rsidP="008F21E6">
      <w:pPr>
        <w:pStyle w:val="NoSpacing"/>
        <w:tabs>
          <w:tab w:val="left" w:pos="2880"/>
        </w:tabs>
        <w:ind w:left="2880"/>
        <w:jc w:val="both"/>
        <w:rPr>
          <w:rFonts w:cs="Arial"/>
        </w:rPr>
      </w:pPr>
      <w:r w:rsidRPr="00A046AD">
        <w:rPr>
          <w:rFonts w:cs="Arial"/>
        </w:rPr>
        <w:t>Julie Samuelson, HERO Coordinator</w:t>
      </w:r>
    </w:p>
    <w:p w14:paraId="439CAAB7" w14:textId="67632EAD" w:rsidR="00DB6793" w:rsidRPr="00A046AD" w:rsidRDefault="00DB6793" w:rsidP="008F21E6">
      <w:pPr>
        <w:pStyle w:val="NoSpacing"/>
        <w:tabs>
          <w:tab w:val="left" w:pos="2880"/>
        </w:tabs>
        <w:ind w:left="2880"/>
        <w:jc w:val="both"/>
        <w:rPr>
          <w:rFonts w:cs="Arial"/>
        </w:rPr>
      </w:pPr>
      <w:r w:rsidRPr="00A046AD">
        <w:rPr>
          <w:rFonts w:cs="Arial"/>
        </w:rPr>
        <w:t xml:space="preserve">Joseph </w:t>
      </w:r>
      <w:proofErr w:type="spellStart"/>
      <w:r w:rsidRPr="00A046AD">
        <w:rPr>
          <w:rFonts w:cs="Arial"/>
        </w:rPr>
        <w:t>Tielke</w:t>
      </w:r>
      <w:proofErr w:type="spellEnd"/>
      <w:r w:rsidRPr="00A046AD">
        <w:rPr>
          <w:rFonts w:cs="Arial"/>
        </w:rPr>
        <w:t>, Continuum of Care Administrator</w:t>
      </w:r>
      <w:r w:rsidR="00DD2BB0" w:rsidRPr="00A046AD">
        <w:rPr>
          <w:rFonts w:cs="Arial"/>
        </w:rPr>
        <w:t xml:space="preserve"> (via telephone)</w:t>
      </w:r>
    </w:p>
    <w:p w14:paraId="09345877" w14:textId="383292D7" w:rsidR="00DB6793" w:rsidRPr="00A046AD" w:rsidRDefault="00DB6793" w:rsidP="008F21E6">
      <w:pPr>
        <w:pStyle w:val="NoSpacing"/>
        <w:tabs>
          <w:tab w:val="left" w:pos="2880"/>
        </w:tabs>
        <w:ind w:left="2880"/>
        <w:jc w:val="both"/>
        <w:rPr>
          <w:rFonts w:cs="Arial"/>
        </w:rPr>
      </w:pPr>
      <w:r w:rsidRPr="00A046AD">
        <w:rPr>
          <w:rFonts w:cs="Arial"/>
        </w:rPr>
        <w:t xml:space="preserve">Rebecca </w:t>
      </w:r>
      <w:proofErr w:type="spellStart"/>
      <w:r w:rsidRPr="00A046AD">
        <w:rPr>
          <w:rFonts w:cs="Arial"/>
        </w:rPr>
        <w:t>Whidby</w:t>
      </w:r>
      <w:proofErr w:type="spellEnd"/>
      <w:r w:rsidRPr="00A046AD">
        <w:rPr>
          <w:rFonts w:cs="Arial"/>
        </w:rPr>
        <w:t>, Housing Development Officer</w:t>
      </w:r>
    </w:p>
    <w:p w14:paraId="13EA74A8" w14:textId="52296D28" w:rsidR="00D961B8" w:rsidRPr="00A046AD" w:rsidRDefault="00D961B8" w:rsidP="008F21E6">
      <w:pPr>
        <w:pStyle w:val="NoSpacing"/>
        <w:tabs>
          <w:tab w:val="left" w:pos="2880"/>
        </w:tabs>
        <w:ind w:left="2880"/>
        <w:jc w:val="both"/>
        <w:rPr>
          <w:rFonts w:cs="Arial"/>
        </w:rPr>
      </w:pPr>
    </w:p>
    <w:p w14:paraId="248A1345" w14:textId="77777777" w:rsidR="00D961B8" w:rsidRPr="00A046AD" w:rsidRDefault="00D961B8" w:rsidP="008F21E6">
      <w:pPr>
        <w:pStyle w:val="NoSpacing"/>
        <w:tabs>
          <w:tab w:val="left" w:pos="2880"/>
        </w:tabs>
        <w:ind w:left="2880"/>
        <w:jc w:val="both"/>
        <w:rPr>
          <w:rFonts w:cs="Arial"/>
        </w:rPr>
      </w:pPr>
    </w:p>
    <w:p w14:paraId="557F15ED" w14:textId="7213EC84" w:rsidR="00C5415D" w:rsidRPr="00A046AD" w:rsidRDefault="00D961B8" w:rsidP="008F21E6">
      <w:pPr>
        <w:tabs>
          <w:tab w:val="left" w:pos="2880"/>
        </w:tabs>
        <w:spacing w:after="0" w:line="240" w:lineRule="auto"/>
        <w:ind w:left="2970" w:hanging="3060"/>
        <w:jc w:val="both"/>
        <w:rPr>
          <w:rFonts w:cs="Arial"/>
        </w:rPr>
      </w:pPr>
      <w:r w:rsidRPr="00A046AD">
        <w:rPr>
          <w:rFonts w:cs="Arial"/>
          <w:b/>
          <w:i/>
        </w:rPr>
        <w:t>Guests Present:</w:t>
      </w:r>
      <w:r w:rsidRPr="00A046AD">
        <w:rPr>
          <w:rFonts w:cs="Arial"/>
        </w:rPr>
        <w:tab/>
      </w:r>
      <w:bookmarkStart w:id="0" w:name="_Hlk40856643"/>
      <w:r w:rsidRPr="00A046AD">
        <w:rPr>
          <w:rFonts w:cs="Arial"/>
        </w:rPr>
        <w:t xml:space="preserve">Dixie </w:t>
      </w:r>
      <w:proofErr w:type="spellStart"/>
      <w:r w:rsidRPr="00A046AD">
        <w:rPr>
          <w:rFonts w:cs="Arial"/>
        </w:rPr>
        <w:t>Hieb</w:t>
      </w:r>
      <w:proofErr w:type="spellEnd"/>
      <w:r w:rsidRPr="00A046AD">
        <w:rPr>
          <w:rFonts w:cs="Arial"/>
        </w:rPr>
        <w:t>, Davenport, Evans, Hurwitz &amp; Smith, Counsel to SD</w:t>
      </w:r>
      <w:bookmarkEnd w:id="0"/>
      <w:r w:rsidR="00C20E7E" w:rsidRPr="00A046AD">
        <w:rPr>
          <w:rFonts w:cs="Arial"/>
        </w:rPr>
        <w:t xml:space="preserve"> Housing</w:t>
      </w:r>
    </w:p>
    <w:p w14:paraId="7416BBBD" w14:textId="77777777" w:rsidR="00A0030F" w:rsidRPr="00A046AD" w:rsidRDefault="00C5415D" w:rsidP="008F21E6">
      <w:pPr>
        <w:tabs>
          <w:tab w:val="left" w:pos="2880"/>
        </w:tabs>
        <w:spacing w:after="0" w:line="240" w:lineRule="auto"/>
        <w:ind w:left="2970" w:hanging="3060"/>
        <w:jc w:val="both"/>
        <w:rPr>
          <w:rFonts w:cs="Arial"/>
        </w:rPr>
      </w:pPr>
      <w:r w:rsidRPr="00A046AD">
        <w:rPr>
          <w:rFonts w:cs="Arial"/>
        </w:rPr>
        <w:tab/>
      </w:r>
      <w:r w:rsidR="00A0030F" w:rsidRPr="00A046AD">
        <w:rPr>
          <w:rFonts w:cs="Arial"/>
        </w:rPr>
        <w:t xml:space="preserve">Tyler </w:t>
      </w:r>
      <w:proofErr w:type="spellStart"/>
      <w:r w:rsidR="00A0030F" w:rsidRPr="00A046AD">
        <w:rPr>
          <w:rFonts w:cs="Arial"/>
        </w:rPr>
        <w:t>Arens</w:t>
      </w:r>
      <w:proofErr w:type="spellEnd"/>
      <w:r w:rsidR="00A0030F" w:rsidRPr="00A046AD">
        <w:rPr>
          <w:rFonts w:cs="Arial"/>
        </w:rPr>
        <w:t>, Midwest Housing Equity Group (via telephone)</w:t>
      </w:r>
    </w:p>
    <w:p w14:paraId="1F4C26F7" w14:textId="272D45E9" w:rsidR="00DB6793" w:rsidRPr="00A046AD" w:rsidRDefault="00A0030F" w:rsidP="008F21E6">
      <w:pPr>
        <w:tabs>
          <w:tab w:val="left" w:pos="2880"/>
        </w:tabs>
        <w:spacing w:after="0" w:line="240" w:lineRule="auto"/>
        <w:ind w:left="2970" w:hanging="3060"/>
        <w:jc w:val="both"/>
        <w:rPr>
          <w:rFonts w:cs="Arial"/>
        </w:rPr>
      </w:pPr>
      <w:r w:rsidRPr="00A046AD">
        <w:rPr>
          <w:rFonts w:cs="Arial"/>
        </w:rPr>
        <w:tab/>
      </w:r>
      <w:r w:rsidR="00DB6793" w:rsidRPr="00A046AD">
        <w:rPr>
          <w:rFonts w:cs="Arial"/>
        </w:rPr>
        <w:t xml:space="preserve">John Buxton, </w:t>
      </w:r>
      <w:r w:rsidRPr="00A046AD">
        <w:rPr>
          <w:rFonts w:cs="Arial"/>
        </w:rPr>
        <w:t xml:space="preserve">Buxton Enterprises, LLC </w:t>
      </w:r>
      <w:r w:rsidR="00DD2BB0" w:rsidRPr="00A046AD">
        <w:rPr>
          <w:rFonts w:cs="Arial"/>
        </w:rPr>
        <w:t>(via telephone)</w:t>
      </w:r>
    </w:p>
    <w:p w14:paraId="09CDC54A" w14:textId="35FE2659" w:rsidR="00DB6793" w:rsidRPr="00A046AD" w:rsidRDefault="00DB6793" w:rsidP="008F21E6">
      <w:pPr>
        <w:tabs>
          <w:tab w:val="left" w:pos="2880"/>
        </w:tabs>
        <w:spacing w:after="0" w:line="240" w:lineRule="auto"/>
        <w:ind w:left="2970" w:hanging="3060"/>
        <w:jc w:val="both"/>
        <w:rPr>
          <w:rFonts w:cs="Arial"/>
        </w:rPr>
      </w:pPr>
      <w:r w:rsidRPr="00A046AD">
        <w:rPr>
          <w:rFonts w:cs="Arial"/>
        </w:rPr>
        <w:tab/>
        <w:t>Jason Buxton,</w:t>
      </w:r>
      <w:r w:rsidR="00DD2BB0" w:rsidRPr="00A046AD">
        <w:rPr>
          <w:rFonts w:cs="Arial"/>
        </w:rPr>
        <w:t xml:space="preserve"> </w:t>
      </w:r>
      <w:r w:rsidR="00A0030F" w:rsidRPr="00A046AD">
        <w:rPr>
          <w:rFonts w:cs="Arial"/>
        </w:rPr>
        <w:t xml:space="preserve">Buxton Enterprises, LLC </w:t>
      </w:r>
      <w:r w:rsidR="00DD2BB0" w:rsidRPr="00A046AD">
        <w:rPr>
          <w:rFonts w:cs="Arial"/>
        </w:rPr>
        <w:t>(via telephone)</w:t>
      </w:r>
    </w:p>
    <w:p w14:paraId="3196E319" w14:textId="6C05F89A" w:rsidR="00DB6793" w:rsidRPr="00A046AD" w:rsidRDefault="00DB6793" w:rsidP="008F21E6">
      <w:pPr>
        <w:tabs>
          <w:tab w:val="left" w:pos="2880"/>
        </w:tabs>
        <w:spacing w:after="0" w:line="240" w:lineRule="auto"/>
        <w:ind w:left="2970" w:hanging="3060"/>
        <w:jc w:val="both"/>
        <w:rPr>
          <w:rFonts w:cs="Arial"/>
        </w:rPr>
      </w:pPr>
      <w:r w:rsidRPr="00A046AD">
        <w:rPr>
          <w:rFonts w:cs="Arial"/>
        </w:rPr>
        <w:tab/>
      </w:r>
      <w:r w:rsidR="00A0030F" w:rsidRPr="00A046AD">
        <w:rPr>
          <w:rFonts w:cs="Arial"/>
        </w:rPr>
        <w:t xml:space="preserve">Jay </w:t>
      </w:r>
      <w:proofErr w:type="spellStart"/>
      <w:r w:rsidR="00A0030F" w:rsidRPr="00A046AD">
        <w:rPr>
          <w:rFonts w:cs="Arial"/>
        </w:rPr>
        <w:t>Hanz</w:t>
      </w:r>
      <w:proofErr w:type="spellEnd"/>
      <w:r w:rsidR="00221130" w:rsidRPr="00A046AD">
        <w:rPr>
          <w:rFonts w:cs="Arial"/>
        </w:rPr>
        <w:t xml:space="preserve">, </w:t>
      </w:r>
      <w:proofErr w:type="spellStart"/>
      <w:r w:rsidR="00221130" w:rsidRPr="00A046AD">
        <w:rPr>
          <w:rFonts w:cs="Arial"/>
        </w:rPr>
        <w:t>DevCo</w:t>
      </w:r>
      <w:proofErr w:type="spellEnd"/>
      <w:r w:rsidR="00221130" w:rsidRPr="00A046AD">
        <w:rPr>
          <w:rFonts w:cs="Arial"/>
        </w:rPr>
        <w:t xml:space="preserve"> Development</w:t>
      </w:r>
      <w:r w:rsidR="00A0030F" w:rsidRPr="00A046AD">
        <w:rPr>
          <w:rFonts w:cs="Arial"/>
        </w:rPr>
        <w:t xml:space="preserve"> (via telephone)</w:t>
      </w:r>
    </w:p>
    <w:p w14:paraId="770336E2" w14:textId="77777777" w:rsidR="00A0030F" w:rsidRPr="00A046AD" w:rsidRDefault="00DB6793" w:rsidP="008F21E6">
      <w:pPr>
        <w:tabs>
          <w:tab w:val="left" w:pos="2880"/>
        </w:tabs>
        <w:spacing w:after="0" w:line="240" w:lineRule="auto"/>
        <w:ind w:left="2970" w:hanging="3060"/>
        <w:jc w:val="both"/>
        <w:rPr>
          <w:rFonts w:cs="Arial"/>
        </w:rPr>
      </w:pPr>
      <w:r w:rsidRPr="00A046AD">
        <w:rPr>
          <w:rFonts w:cs="Arial"/>
        </w:rPr>
        <w:tab/>
      </w:r>
      <w:r w:rsidR="00A0030F" w:rsidRPr="00A046AD">
        <w:rPr>
          <w:rFonts w:cs="Arial"/>
        </w:rPr>
        <w:t xml:space="preserve">Julie Johnson, </w:t>
      </w:r>
      <w:proofErr w:type="spellStart"/>
      <w:r w:rsidR="00A0030F" w:rsidRPr="00A046AD">
        <w:rPr>
          <w:rFonts w:cs="Arial"/>
        </w:rPr>
        <w:t>Absolutely!Aberdeen</w:t>
      </w:r>
      <w:proofErr w:type="spellEnd"/>
      <w:r w:rsidR="00A0030F" w:rsidRPr="00A046AD">
        <w:rPr>
          <w:rFonts w:cs="Arial"/>
        </w:rPr>
        <w:t xml:space="preserve"> (via telephone)</w:t>
      </w:r>
    </w:p>
    <w:p w14:paraId="66AD02B1" w14:textId="46C160D2" w:rsidR="00A0030F" w:rsidRPr="00A046AD" w:rsidRDefault="00A0030F" w:rsidP="008F21E6">
      <w:pPr>
        <w:tabs>
          <w:tab w:val="left" w:pos="2880"/>
        </w:tabs>
        <w:spacing w:after="0" w:line="240" w:lineRule="auto"/>
        <w:ind w:left="2970" w:hanging="3060"/>
        <w:jc w:val="both"/>
        <w:rPr>
          <w:rFonts w:cs="Arial"/>
        </w:rPr>
      </w:pPr>
      <w:r w:rsidRPr="00A046AD">
        <w:rPr>
          <w:rFonts w:cs="Arial"/>
        </w:rPr>
        <w:tab/>
        <w:t>Mary Beth Townsend, HAPI (via telephone)</w:t>
      </w:r>
    </w:p>
    <w:p w14:paraId="7FF48E22" w14:textId="6C77B0AA" w:rsidR="00AD32A1" w:rsidRPr="00A046AD" w:rsidRDefault="00A0030F" w:rsidP="008F21E6">
      <w:pPr>
        <w:tabs>
          <w:tab w:val="left" w:pos="2880"/>
        </w:tabs>
        <w:spacing w:after="0" w:line="240" w:lineRule="auto"/>
        <w:ind w:left="2970" w:hanging="3060"/>
        <w:jc w:val="both"/>
        <w:rPr>
          <w:rFonts w:cs="Arial"/>
        </w:rPr>
      </w:pPr>
      <w:r w:rsidRPr="00A046AD">
        <w:rPr>
          <w:rFonts w:cs="Arial"/>
        </w:rPr>
        <w:tab/>
      </w:r>
      <w:r w:rsidR="00DB6793" w:rsidRPr="00A046AD">
        <w:rPr>
          <w:rFonts w:cs="Arial"/>
        </w:rPr>
        <w:t xml:space="preserve">Brock </w:t>
      </w:r>
      <w:proofErr w:type="spellStart"/>
      <w:r w:rsidR="00DB6793" w:rsidRPr="00A046AD">
        <w:rPr>
          <w:rFonts w:cs="Arial"/>
        </w:rPr>
        <w:t>Wallman</w:t>
      </w:r>
      <w:proofErr w:type="spellEnd"/>
      <w:r w:rsidRPr="00A046AD">
        <w:rPr>
          <w:rFonts w:cs="Arial"/>
        </w:rPr>
        <w:t xml:space="preserve">, Central States Properties, LLC </w:t>
      </w:r>
      <w:r w:rsidR="00DD2BB0" w:rsidRPr="00A046AD">
        <w:rPr>
          <w:rFonts w:cs="Arial"/>
        </w:rPr>
        <w:t>(via telephone)</w:t>
      </w:r>
    </w:p>
    <w:p w14:paraId="46B6BBEC" w14:textId="21F0E53C" w:rsidR="00C5415D" w:rsidRPr="00A046AD" w:rsidRDefault="00C5415D" w:rsidP="008F21E6">
      <w:pPr>
        <w:tabs>
          <w:tab w:val="left" w:pos="2880"/>
        </w:tabs>
        <w:spacing w:after="0" w:line="240" w:lineRule="auto"/>
        <w:ind w:left="2970" w:hanging="3060"/>
        <w:jc w:val="both"/>
        <w:rPr>
          <w:rFonts w:cs="Arial"/>
        </w:rPr>
      </w:pPr>
      <w:r w:rsidRPr="00A046AD">
        <w:rPr>
          <w:rFonts w:cs="Arial"/>
        </w:rPr>
        <w:t xml:space="preserve"> </w:t>
      </w:r>
    </w:p>
    <w:p w14:paraId="6B54205A" w14:textId="77777777" w:rsidR="002B6816" w:rsidRPr="00A046AD" w:rsidRDefault="002B6816" w:rsidP="008F21E6">
      <w:pPr>
        <w:tabs>
          <w:tab w:val="left" w:pos="2880"/>
        </w:tabs>
        <w:spacing w:after="0" w:line="240" w:lineRule="auto"/>
        <w:ind w:left="2970" w:hanging="3060"/>
        <w:jc w:val="both"/>
        <w:rPr>
          <w:rFonts w:cs="Arial"/>
        </w:rPr>
      </w:pPr>
    </w:p>
    <w:p w14:paraId="156A11D0" w14:textId="77777777" w:rsidR="00DC3B9D" w:rsidRPr="00A046AD" w:rsidRDefault="00DC3B9D" w:rsidP="008F21E6">
      <w:pPr>
        <w:pStyle w:val="Heading1"/>
        <w:spacing w:before="0" w:line="240" w:lineRule="auto"/>
        <w:jc w:val="both"/>
        <w:rPr>
          <w:rFonts w:cs="Arial"/>
          <w:szCs w:val="22"/>
        </w:rPr>
      </w:pPr>
      <w:r w:rsidRPr="00A046AD">
        <w:rPr>
          <w:rFonts w:cs="Arial"/>
          <w:szCs w:val="22"/>
        </w:rPr>
        <w:t>call to ordeR/CONFLICTS OF INTEREST</w:t>
      </w:r>
    </w:p>
    <w:p w14:paraId="213A0872" w14:textId="77777777" w:rsidR="00DC3B9D" w:rsidRPr="00A046AD" w:rsidRDefault="00DC3B9D" w:rsidP="008F21E6">
      <w:pPr>
        <w:spacing w:after="0" w:line="240" w:lineRule="auto"/>
        <w:rPr>
          <w:rFonts w:cs="Arial"/>
        </w:rPr>
      </w:pPr>
    </w:p>
    <w:p w14:paraId="65D91284" w14:textId="324D34D0" w:rsidR="00DB6793" w:rsidRPr="00A046AD" w:rsidRDefault="00DB6793" w:rsidP="008F21E6">
      <w:pPr>
        <w:spacing w:after="0" w:line="240" w:lineRule="auto"/>
        <w:ind w:left="720"/>
        <w:jc w:val="both"/>
        <w:rPr>
          <w:rFonts w:cs="Arial"/>
        </w:rPr>
      </w:pPr>
      <w:r w:rsidRPr="00A046AD">
        <w:rPr>
          <w:rFonts w:cs="Arial"/>
        </w:rPr>
        <w:t>The meeting was called to order at 11:0</w:t>
      </w:r>
      <w:r w:rsidR="00A0030F" w:rsidRPr="00A046AD">
        <w:rPr>
          <w:rFonts w:cs="Arial"/>
        </w:rPr>
        <w:t>0</w:t>
      </w:r>
      <w:r w:rsidRPr="00A046AD">
        <w:rPr>
          <w:rFonts w:cs="Arial"/>
        </w:rPr>
        <w:t xml:space="preserve"> a.m. and roll was called. Chairman Hansen</w:t>
      </w:r>
      <w:r w:rsidR="00725462" w:rsidRPr="00A046AD">
        <w:rPr>
          <w:rFonts w:cs="Arial"/>
        </w:rPr>
        <w:t xml:space="preserve"> </w:t>
      </w:r>
      <w:r w:rsidRPr="00A046AD">
        <w:rPr>
          <w:rFonts w:cs="Arial"/>
        </w:rPr>
        <w:t xml:space="preserve">called for conflicts of interest. Commissioner </w:t>
      </w:r>
      <w:proofErr w:type="spellStart"/>
      <w:r w:rsidRPr="00A046AD">
        <w:rPr>
          <w:rFonts w:cs="Arial"/>
        </w:rPr>
        <w:t>Puetz</w:t>
      </w:r>
      <w:proofErr w:type="spellEnd"/>
      <w:r w:rsidRPr="00A046AD">
        <w:rPr>
          <w:rFonts w:cs="Arial"/>
        </w:rPr>
        <w:t xml:space="preserve"> stated that he had a conflict of interest</w:t>
      </w:r>
      <w:r w:rsidR="00725462" w:rsidRPr="00A046AD">
        <w:rPr>
          <w:rFonts w:cs="Arial"/>
        </w:rPr>
        <w:t xml:space="preserve"> </w:t>
      </w:r>
      <w:r w:rsidRPr="00A046AD">
        <w:rPr>
          <w:rFonts w:cs="Arial"/>
        </w:rPr>
        <w:t>with respect to New Business items 2</w:t>
      </w:r>
      <w:r w:rsidR="005B548A">
        <w:rPr>
          <w:rFonts w:cs="Arial"/>
        </w:rPr>
        <w:t>3</w:t>
      </w:r>
      <w:r w:rsidRPr="00A046AD">
        <w:rPr>
          <w:rFonts w:cs="Arial"/>
        </w:rPr>
        <w:t>-08-48 and 23-08-49, which dealt with consideration</w:t>
      </w:r>
      <w:r w:rsidR="00725462" w:rsidRPr="00A046AD">
        <w:rPr>
          <w:rFonts w:cs="Arial"/>
        </w:rPr>
        <w:t xml:space="preserve"> </w:t>
      </w:r>
      <w:r w:rsidRPr="00A046AD">
        <w:rPr>
          <w:rFonts w:cs="Arial"/>
        </w:rPr>
        <w:t>to commit HOME-ARP funds, and would be abstaining from the vote</w:t>
      </w:r>
      <w:r w:rsidR="00A0030F" w:rsidRPr="00A046AD">
        <w:rPr>
          <w:rFonts w:cs="Arial"/>
        </w:rPr>
        <w:t>s</w:t>
      </w:r>
      <w:r w:rsidRPr="00A046AD">
        <w:rPr>
          <w:rFonts w:cs="Arial"/>
        </w:rPr>
        <w:t>.</w:t>
      </w:r>
    </w:p>
    <w:p w14:paraId="478D87F9" w14:textId="77777777" w:rsidR="00DC3B9D" w:rsidRPr="00A046AD" w:rsidRDefault="00DC3B9D" w:rsidP="008F21E6">
      <w:pPr>
        <w:spacing w:after="0" w:line="240" w:lineRule="auto"/>
        <w:ind w:left="720"/>
        <w:jc w:val="both"/>
        <w:rPr>
          <w:rFonts w:cs="Arial"/>
        </w:rPr>
      </w:pPr>
    </w:p>
    <w:p w14:paraId="1BA63E11" w14:textId="77777777" w:rsidR="00DC3B9D" w:rsidRPr="00A046AD" w:rsidRDefault="00DC3B9D" w:rsidP="008F21E6">
      <w:pPr>
        <w:pStyle w:val="Heading1"/>
        <w:spacing w:before="0" w:line="240" w:lineRule="auto"/>
        <w:jc w:val="both"/>
        <w:rPr>
          <w:rFonts w:cs="Arial"/>
          <w:szCs w:val="22"/>
        </w:rPr>
      </w:pPr>
      <w:r w:rsidRPr="00A046AD">
        <w:rPr>
          <w:rFonts w:cs="Arial"/>
          <w:szCs w:val="22"/>
        </w:rPr>
        <w:lastRenderedPageBreak/>
        <w:t>PUBLIC COMMENT</w:t>
      </w:r>
    </w:p>
    <w:p w14:paraId="53A7C726" w14:textId="77777777" w:rsidR="00DC3B9D" w:rsidRPr="00A046AD" w:rsidRDefault="00DC3B9D" w:rsidP="008F21E6">
      <w:pPr>
        <w:spacing w:after="0" w:line="240" w:lineRule="auto"/>
        <w:rPr>
          <w:rFonts w:cs="Arial"/>
        </w:rPr>
      </w:pPr>
    </w:p>
    <w:p w14:paraId="668FE6C0" w14:textId="77777777" w:rsidR="00DC3B9D" w:rsidRPr="00A046AD" w:rsidRDefault="00DC3B9D" w:rsidP="008F21E6">
      <w:pPr>
        <w:spacing w:after="0" w:line="240" w:lineRule="auto"/>
        <w:ind w:left="720"/>
        <w:jc w:val="both"/>
        <w:rPr>
          <w:rFonts w:cs="Arial"/>
        </w:rPr>
      </w:pPr>
      <w:r w:rsidRPr="00A046AD">
        <w:rPr>
          <w:rFonts w:cs="Arial"/>
        </w:rPr>
        <w:t>None.</w:t>
      </w:r>
    </w:p>
    <w:p w14:paraId="6B53CEBD" w14:textId="77777777" w:rsidR="00DC3B9D" w:rsidRPr="00A046AD" w:rsidRDefault="00DC3B9D" w:rsidP="008F21E6">
      <w:pPr>
        <w:spacing w:after="0" w:line="240" w:lineRule="auto"/>
        <w:jc w:val="both"/>
        <w:rPr>
          <w:rFonts w:cs="Arial"/>
        </w:rPr>
      </w:pPr>
    </w:p>
    <w:p w14:paraId="092F08A6" w14:textId="77777777" w:rsidR="00DC3B9D" w:rsidRPr="00A046AD" w:rsidRDefault="00DC3B9D" w:rsidP="008F21E6">
      <w:pPr>
        <w:pStyle w:val="Heading1"/>
        <w:spacing w:before="0" w:line="240" w:lineRule="auto"/>
        <w:jc w:val="both"/>
        <w:rPr>
          <w:rFonts w:cs="Arial"/>
          <w:szCs w:val="22"/>
        </w:rPr>
      </w:pPr>
      <w:r w:rsidRPr="00A046AD">
        <w:rPr>
          <w:rFonts w:cs="Arial"/>
          <w:szCs w:val="22"/>
        </w:rPr>
        <w:t>approval of agenda</w:t>
      </w:r>
    </w:p>
    <w:p w14:paraId="6C6B6FA4" w14:textId="77777777" w:rsidR="00DC3B9D" w:rsidRPr="00A046AD" w:rsidRDefault="00DC3B9D" w:rsidP="008F21E6">
      <w:pPr>
        <w:spacing w:after="0" w:line="240" w:lineRule="auto"/>
        <w:rPr>
          <w:rFonts w:cs="Arial"/>
        </w:rPr>
      </w:pPr>
    </w:p>
    <w:p w14:paraId="70A6CE47" w14:textId="372E61E9" w:rsidR="00DC3B9D" w:rsidRPr="00A046AD" w:rsidRDefault="00821324" w:rsidP="008F21E6">
      <w:pPr>
        <w:spacing w:after="0" w:line="240" w:lineRule="auto"/>
        <w:ind w:left="720"/>
        <w:jc w:val="both"/>
        <w:rPr>
          <w:rFonts w:cs="Arial"/>
          <w:color w:val="FF0000"/>
        </w:rPr>
      </w:pPr>
      <w:r w:rsidRPr="00A046AD">
        <w:rPr>
          <w:rFonts w:cs="Arial"/>
        </w:rPr>
        <w:t>The distributed agenda was amended to add Resolution No. 23-08-</w:t>
      </w:r>
      <w:r w:rsidR="005B548A">
        <w:rPr>
          <w:rFonts w:cs="Arial"/>
        </w:rPr>
        <w:t>52</w:t>
      </w:r>
      <w:r w:rsidRPr="00A046AD">
        <w:rPr>
          <w:rFonts w:cs="Arial"/>
        </w:rPr>
        <w:t xml:space="preserve"> under Old Business and to add an Executive Session </w:t>
      </w:r>
      <w:r w:rsidR="007E60A1" w:rsidRPr="00A046AD">
        <w:rPr>
          <w:rFonts w:cs="Arial"/>
        </w:rPr>
        <w:t xml:space="preserve">to the end of the meeting </w:t>
      </w:r>
      <w:r w:rsidRPr="00A046AD">
        <w:rPr>
          <w:rFonts w:cs="Arial"/>
        </w:rPr>
        <w:t xml:space="preserve">for personnel matters. </w:t>
      </w:r>
      <w:r w:rsidR="00C5415D" w:rsidRPr="00A046AD">
        <w:rPr>
          <w:rFonts w:cs="Arial"/>
        </w:rPr>
        <w:t xml:space="preserve">It was moved by Commissioner </w:t>
      </w:r>
      <w:r w:rsidRPr="00A046AD">
        <w:rPr>
          <w:rFonts w:cs="Arial"/>
        </w:rPr>
        <w:t>Erickson</w:t>
      </w:r>
      <w:r w:rsidR="00C5415D" w:rsidRPr="00A046AD">
        <w:rPr>
          <w:rFonts w:cs="Arial"/>
        </w:rPr>
        <w:t xml:space="preserve"> and seconded by Commissioner </w:t>
      </w:r>
      <w:proofErr w:type="spellStart"/>
      <w:r w:rsidRPr="00A046AD">
        <w:rPr>
          <w:rFonts w:cs="Arial"/>
        </w:rPr>
        <w:t>Hohn</w:t>
      </w:r>
      <w:proofErr w:type="spellEnd"/>
      <w:r w:rsidR="00C5415D" w:rsidRPr="00A046AD">
        <w:rPr>
          <w:rFonts w:cs="Arial"/>
        </w:rPr>
        <w:t xml:space="preserve"> that the Agenda be adopted as presented, but reserving the right to make further changes during the meeting.</w:t>
      </w:r>
    </w:p>
    <w:p w14:paraId="4A44629E" w14:textId="77777777" w:rsidR="00DC3B9D" w:rsidRPr="00A046AD" w:rsidRDefault="00DC3B9D" w:rsidP="008F21E6">
      <w:pPr>
        <w:spacing w:after="0" w:line="240" w:lineRule="auto"/>
        <w:ind w:left="720"/>
        <w:jc w:val="both"/>
        <w:rPr>
          <w:rFonts w:cs="Arial"/>
        </w:rPr>
      </w:pPr>
    </w:p>
    <w:p w14:paraId="3C8825BC" w14:textId="77777777" w:rsidR="00DC3B9D" w:rsidRPr="00A046AD" w:rsidRDefault="00DC3B9D" w:rsidP="008F21E6">
      <w:pPr>
        <w:pStyle w:val="NoSpacing"/>
        <w:ind w:left="720"/>
        <w:rPr>
          <w:rFonts w:cs="Arial"/>
        </w:rPr>
      </w:pPr>
      <w:r w:rsidRPr="00A046AD">
        <w:rPr>
          <w:rFonts w:cs="Arial"/>
        </w:rPr>
        <w:t>Via roll call, the following votes were recorded:</w:t>
      </w:r>
      <w:r w:rsidRPr="00A046AD">
        <w:rPr>
          <w:rFonts w:cs="Arial"/>
        </w:rPr>
        <w:br/>
      </w:r>
      <w:r w:rsidR="00C5415D" w:rsidRPr="00A046AD">
        <w:rPr>
          <w:rFonts w:cs="Arial"/>
        </w:rPr>
        <w:t xml:space="preserve">Voting AYE: Chairman Hansen; Commissioners Erickson, </w:t>
      </w:r>
      <w:proofErr w:type="spellStart"/>
      <w:r w:rsidR="00C5415D" w:rsidRPr="00A046AD">
        <w:rPr>
          <w:rFonts w:cs="Arial"/>
        </w:rPr>
        <w:t>Hohn</w:t>
      </w:r>
      <w:proofErr w:type="spellEnd"/>
      <w:r w:rsidR="00C5415D" w:rsidRPr="00A046AD">
        <w:rPr>
          <w:rFonts w:cs="Arial"/>
        </w:rPr>
        <w:t xml:space="preserve">, </w:t>
      </w:r>
      <w:proofErr w:type="spellStart"/>
      <w:r w:rsidR="00C5415D" w:rsidRPr="00A046AD">
        <w:rPr>
          <w:rFonts w:cs="Arial"/>
        </w:rPr>
        <w:t>Puetz</w:t>
      </w:r>
      <w:proofErr w:type="spellEnd"/>
      <w:r w:rsidR="00C5415D" w:rsidRPr="00A046AD">
        <w:rPr>
          <w:rFonts w:cs="Arial"/>
        </w:rPr>
        <w:t>, Pummel, Roby and Steele</w:t>
      </w:r>
    </w:p>
    <w:p w14:paraId="4E1C6B12" w14:textId="77777777" w:rsidR="00DC3B9D" w:rsidRPr="00A046AD" w:rsidRDefault="00DC3B9D" w:rsidP="008F21E6">
      <w:pPr>
        <w:pStyle w:val="NoSpacing"/>
        <w:ind w:left="720"/>
        <w:rPr>
          <w:rFonts w:cs="Arial"/>
        </w:rPr>
      </w:pPr>
    </w:p>
    <w:p w14:paraId="33448036" w14:textId="77777777" w:rsidR="00DC3B9D" w:rsidRPr="00A046AD" w:rsidRDefault="00DC3B9D" w:rsidP="008F21E6">
      <w:pPr>
        <w:pStyle w:val="Heading1"/>
        <w:spacing w:before="0" w:line="240" w:lineRule="auto"/>
        <w:rPr>
          <w:rFonts w:cs="Arial"/>
          <w:szCs w:val="22"/>
        </w:rPr>
      </w:pPr>
      <w:r w:rsidRPr="00A046AD">
        <w:rPr>
          <w:rFonts w:cs="Arial"/>
          <w:szCs w:val="22"/>
        </w:rPr>
        <w:t>approval of Minutes</w:t>
      </w:r>
    </w:p>
    <w:p w14:paraId="65F755F5" w14:textId="77777777" w:rsidR="00DC3B9D" w:rsidRPr="00A046AD" w:rsidRDefault="00DC3B9D" w:rsidP="008F21E6">
      <w:pPr>
        <w:spacing w:after="0" w:line="240" w:lineRule="auto"/>
        <w:rPr>
          <w:rFonts w:cs="Arial"/>
        </w:rPr>
      </w:pPr>
    </w:p>
    <w:p w14:paraId="5CA976A3" w14:textId="54A85BD5" w:rsidR="00DC3B9D" w:rsidRPr="00A046AD" w:rsidRDefault="00DC3B9D" w:rsidP="008F21E6">
      <w:pPr>
        <w:spacing w:after="0" w:line="240" w:lineRule="auto"/>
        <w:ind w:left="720"/>
        <w:jc w:val="both"/>
        <w:rPr>
          <w:rFonts w:cs="Arial"/>
        </w:rPr>
      </w:pPr>
      <w:r w:rsidRPr="00A046AD">
        <w:rPr>
          <w:rFonts w:cs="Arial"/>
        </w:rPr>
        <w:t xml:space="preserve">It was moved by Commissioner </w:t>
      </w:r>
      <w:r w:rsidR="00821324" w:rsidRPr="00A046AD">
        <w:rPr>
          <w:rFonts w:cs="Arial"/>
        </w:rPr>
        <w:t>Steele</w:t>
      </w:r>
      <w:r w:rsidRPr="00A046AD">
        <w:rPr>
          <w:rFonts w:cs="Arial"/>
        </w:rPr>
        <w:t xml:space="preserve"> and seconded by Commissioner </w:t>
      </w:r>
      <w:proofErr w:type="spellStart"/>
      <w:r w:rsidR="00C20E7E" w:rsidRPr="00A046AD">
        <w:rPr>
          <w:rFonts w:cs="Arial"/>
        </w:rPr>
        <w:t>Puetz</w:t>
      </w:r>
      <w:proofErr w:type="spellEnd"/>
      <w:r w:rsidRPr="00A046AD">
        <w:rPr>
          <w:rFonts w:cs="Arial"/>
        </w:rPr>
        <w:t xml:space="preserve"> that the </w:t>
      </w:r>
      <w:r w:rsidR="00821324" w:rsidRPr="00A046AD">
        <w:rPr>
          <w:rFonts w:cs="Arial"/>
        </w:rPr>
        <w:t xml:space="preserve">Amended </w:t>
      </w:r>
      <w:r w:rsidRPr="00A046AD">
        <w:rPr>
          <w:rFonts w:cs="Arial"/>
        </w:rPr>
        <w:t xml:space="preserve">Minutes of the Board of Commissioners’ Meeting held on </w:t>
      </w:r>
      <w:r w:rsidR="00821324" w:rsidRPr="00A046AD">
        <w:rPr>
          <w:rFonts w:cs="Arial"/>
        </w:rPr>
        <w:t>November 29, 2022</w:t>
      </w:r>
      <w:r w:rsidRPr="00A046AD">
        <w:rPr>
          <w:rFonts w:cs="Arial"/>
        </w:rPr>
        <w:t xml:space="preserve">, be adopted as </w:t>
      </w:r>
      <w:r w:rsidR="00821324" w:rsidRPr="00A046AD">
        <w:rPr>
          <w:rFonts w:cs="Arial"/>
        </w:rPr>
        <w:t>presented</w:t>
      </w:r>
      <w:r w:rsidRPr="00A046AD">
        <w:rPr>
          <w:rFonts w:cs="Arial"/>
        </w:rPr>
        <w:t>.</w:t>
      </w:r>
    </w:p>
    <w:p w14:paraId="6C3934DD" w14:textId="77777777" w:rsidR="00DC3B9D" w:rsidRPr="00A046AD" w:rsidRDefault="00DC3B9D" w:rsidP="008F21E6">
      <w:pPr>
        <w:spacing w:after="0" w:line="240" w:lineRule="auto"/>
        <w:ind w:left="720"/>
        <w:jc w:val="both"/>
        <w:rPr>
          <w:rFonts w:cs="Arial"/>
        </w:rPr>
      </w:pPr>
    </w:p>
    <w:p w14:paraId="69ADE078" w14:textId="77777777" w:rsidR="00DC3B9D" w:rsidRPr="00A046AD" w:rsidRDefault="00DC3B9D" w:rsidP="008F21E6">
      <w:pPr>
        <w:pStyle w:val="NoSpacing"/>
        <w:ind w:left="720"/>
        <w:rPr>
          <w:rFonts w:cs="Arial"/>
        </w:rPr>
      </w:pPr>
      <w:r w:rsidRPr="00A046AD">
        <w:rPr>
          <w:rFonts w:cs="Arial"/>
        </w:rPr>
        <w:t>Via roll call, the following votes were recorded:</w:t>
      </w:r>
      <w:r w:rsidRPr="00A046AD">
        <w:rPr>
          <w:rFonts w:cs="Arial"/>
        </w:rPr>
        <w:br/>
      </w:r>
      <w:r w:rsidR="00C5415D" w:rsidRPr="00A046AD">
        <w:rPr>
          <w:rFonts w:cs="Arial"/>
        </w:rPr>
        <w:t xml:space="preserve">Voting AYE: Chairman Hansen; Commissioners Erickson, </w:t>
      </w:r>
      <w:proofErr w:type="spellStart"/>
      <w:r w:rsidR="00C5415D" w:rsidRPr="00A046AD">
        <w:rPr>
          <w:rFonts w:cs="Arial"/>
        </w:rPr>
        <w:t>Hohn</w:t>
      </w:r>
      <w:proofErr w:type="spellEnd"/>
      <w:r w:rsidR="00C5415D" w:rsidRPr="00A046AD">
        <w:rPr>
          <w:rFonts w:cs="Arial"/>
        </w:rPr>
        <w:t xml:space="preserve">, </w:t>
      </w:r>
      <w:proofErr w:type="spellStart"/>
      <w:r w:rsidR="00C5415D" w:rsidRPr="00A046AD">
        <w:rPr>
          <w:rFonts w:cs="Arial"/>
        </w:rPr>
        <w:t>Puetz</w:t>
      </w:r>
      <w:proofErr w:type="spellEnd"/>
      <w:r w:rsidR="00C5415D" w:rsidRPr="00A046AD">
        <w:rPr>
          <w:rFonts w:cs="Arial"/>
        </w:rPr>
        <w:t>, Pummel, Roby and Steele</w:t>
      </w:r>
    </w:p>
    <w:p w14:paraId="6DD88E9F" w14:textId="77777777" w:rsidR="00821324" w:rsidRPr="00A046AD" w:rsidRDefault="00821324" w:rsidP="008F21E6">
      <w:pPr>
        <w:pStyle w:val="NoSpacing"/>
        <w:ind w:left="720"/>
        <w:rPr>
          <w:rFonts w:cs="Arial"/>
        </w:rPr>
      </w:pPr>
    </w:p>
    <w:p w14:paraId="0D29D3D4" w14:textId="5828F46B" w:rsidR="00821324" w:rsidRPr="00A046AD" w:rsidRDefault="00821324" w:rsidP="008F21E6">
      <w:pPr>
        <w:spacing w:after="0" w:line="240" w:lineRule="auto"/>
        <w:ind w:left="720"/>
        <w:jc w:val="both"/>
        <w:rPr>
          <w:rFonts w:cs="Arial"/>
        </w:rPr>
      </w:pPr>
      <w:r w:rsidRPr="00A046AD">
        <w:rPr>
          <w:rFonts w:cs="Arial"/>
        </w:rPr>
        <w:t xml:space="preserve">It was moved by Commissioner Pummel and seconded by Commissioner </w:t>
      </w:r>
      <w:proofErr w:type="spellStart"/>
      <w:r w:rsidRPr="00A046AD">
        <w:rPr>
          <w:rFonts w:cs="Arial"/>
        </w:rPr>
        <w:t>Hohn</w:t>
      </w:r>
      <w:proofErr w:type="spellEnd"/>
      <w:r w:rsidRPr="00A046AD">
        <w:rPr>
          <w:rFonts w:cs="Arial"/>
        </w:rPr>
        <w:t xml:space="preserve"> that the Minutes of the Board of Commissioners’ Meeting held on July 24, 2023, be adopted as presented.</w:t>
      </w:r>
    </w:p>
    <w:p w14:paraId="18B01741" w14:textId="77777777" w:rsidR="00821324" w:rsidRPr="00A046AD" w:rsidRDefault="00821324" w:rsidP="008F21E6">
      <w:pPr>
        <w:spacing w:after="0" w:line="240" w:lineRule="auto"/>
        <w:ind w:left="720"/>
        <w:jc w:val="both"/>
        <w:rPr>
          <w:rFonts w:cs="Arial"/>
        </w:rPr>
      </w:pPr>
    </w:p>
    <w:p w14:paraId="3678D02C" w14:textId="77777777" w:rsidR="00821324" w:rsidRPr="00A046AD" w:rsidRDefault="00821324" w:rsidP="008F21E6">
      <w:pPr>
        <w:pStyle w:val="NoSpacing"/>
        <w:ind w:left="720"/>
        <w:rPr>
          <w:rFonts w:cs="Arial"/>
        </w:rPr>
      </w:pPr>
      <w:r w:rsidRPr="00A046AD">
        <w:rPr>
          <w:rFonts w:cs="Arial"/>
        </w:rPr>
        <w:t>Via roll call, the following votes were recorded:</w:t>
      </w:r>
      <w:r w:rsidRPr="00A046AD">
        <w:rPr>
          <w:rFonts w:cs="Arial"/>
        </w:rPr>
        <w:br/>
        <w:t xml:space="preserve">Voting AYE: Chairman Hansen; Commissioners Erickson, </w:t>
      </w:r>
      <w:proofErr w:type="spellStart"/>
      <w:r w:rsidRPr="00A046AD">
        <w:rPr>
          <w:rFonts w:cs="Arial"/>
        </w:rPr>
        <w:t>Hohn</w:t>
      </w:r>
      <w:proofErr w:type="spellEnd"/>
      <w:r w:rsidRPr="00A046AD">
        <w:rPr>
          <w:rFonts w:cs="Arial"/>
        </w:rPr>
        <w:t xml:space="preserve">, </w:t>
      </w:r>
      <w:proofErr w:type="spellStart"/>
      <w:r w:rsidRPr="00A046AD">
        <w:rPr>
          <w:rFonts w:cs="Arial"/>
        </w:rPr>
        <w:t>Puetz</w:t>
      </w:r>
      <w:proofErr w:type="spellEnd"/>
      <w:r w:rsidRPr="00A046AD">
        <w:rPr>
          <w:rFonts w:cs="Arial"/>
        </w:rPr>
        <w:t>, Pummel, Roby and Steele</w:t>
      </w:r>
    </w:p>
    <w:p w14:paraId="00DBD93E" w14:textId="77777777" w:rsidR="00821324" w:rsidRPr="00A046AD" w:rsidRDefault="00821324" w:rsidP="008F21E6">
      <w:pPr>
        <w:pStyle w:val="NoSpacing"/>
        <w:ind w:left="720"/>
        <w:rPr>
          <w:rFonts w:cs="Arial"/>
        </w:rPr>
      </w:pPr>
    </w:p>
    <w:p w14:paraId="02B0DF88" w14:textId="77777777" w:rsidR="00DC3B9D" w:rsidRPr="00A046AD" w:rsidRDefault="00DC3B9D" w:rsidP="008F21E6">
      <w:pPr>
        <w:pStyle w:val="Heading1"/>
        <w:spacing w:before="0" w:line="240" w:lineRule="auto"/>
        <w:jc w:val="both"/>
        <w:rPr>
          <w:rFonts w:cs="Arial"/>
          <w:szCs w:val="22"/>
        </w:rPr>
      </w:pPr>
      <w:r w:rsidRPr="00A046AD">
        <w:rPr>
          <w:rFonts w:cs="Arial"/>
          <w:szCs w:val="22"/>
        </w:rPr>
        <w:t>Executive Director’s report</w:t>
      </w:r>
    </w:p>
    <w:p w14:paraId="567C1DE0" w14:textId="77777777" w:rsidR="00DC3B9D" w:rsidRPr="00A046AD" w:rsidRDefault="00DC3B9D" w:rsidP="008F21E6">
      <w:pPr>
        <w:spacing w:after="0" w:line="240" w:lineRule="auto"/>
        <w:rPr>
          <w:rFonts w:cs="Arial"/>
        </w:rPr>
      </w:pPr>
    </w:p>
    <w:p w14:paraId="177162BB" w14:textId="7DFD79CC" w:rsidR="007E60A1" w:rsidRPr="00A046AD" w:rsidRDefault="00DC3B9D" w:rsidP="008F21E6">
      <w:pPr>
        <w:spacing w:after="0" w:line="240" w:lineRule="auto"/>
        <w:ind w:left="720"/>
        <w:jc w:val="both"/>
        <w:rPr>
          <w:rFonts w:cs="Arial"/>
          <w:color w:val="000000"/>
        </w:rPr>
      </w:pPr>
      <w:r w:rsidRPr="00A046AD">
        <w:rPr>
          <w:rFonts w:cs="Arial"/>
          <w:color w:val="000000"/>
        </w:rPr>
        <w:t xml:space="preserve">Executive Director Olson </w:t>
      </w:r>
      <w:r w:rsidR="00A0030F" w:rsidRPr="00A046AD">
        <w:rPr>
          <w:rFonts w:cs="Arial"/>
          <w:color w:val="000000"/>
        </w:rPr>
        <w:t xml:space="preserve">reported that HIFP applications began being accepted on July 24 and that the ARPA funding </w:t>
      </w:r>
      <w:r w:rsidR="00933839" w:rsidRPr="00A046AD">
        <w:rPr>
          <w:rFonts w:cs="Arial"/>
          <w:color w:val="000000"/>
        </w:rPr>
        <w:t>and the general fund grant are</w:t>
      </w:r>
      <w:r w:rsidR="00A0030F" w:rsidRPr="00A046AD">
        <w:rPr>
          <w:rFonts w:cs="Arial"/>
          <w:color w:val="000000"/>
        </w:rPr>
        <w:t xml:space="preserve"> fully subscribed</w:t>
      </w:r>
      <w:r w:rsidR="00933839" w:rsidRPr="00A046AD">
        <w:rPr>
          <w:rFonts w:cs="Arial"/>
          <w:color w:val="000000"/>
        </w:rPr>
        <w:t xml:space="preserve">. </w:t>
      </w:r>
      <w:r w:rsidR="00A0030F" w:rsidRPr="00A046AD">
        <w:rPr>
          <w:rFonts w:cs="Arial"/>
          <w:color w:val="000000"/>
        </w:rPr>
        <w:t xml:space="preserve">Executive Director Olson anticipates </w:t>
      </w:r>
      <w:r w:rsidR="005B548A">
        <w:rPr>
          <w:rFonts w:cs="Arial"/>
          <w:color w:val="000000"/>
        </w:rPr>
        <w:t xml:space="preserve">funding </w:t>
      </w:r>
      <w:r w:rsidR="00A0030F" w:rsidRPr="00A046AD">
        <w:rPr>
          <w:rFonts w:cs="Arial"/>
          <w:color w:val="000000"/>
        </w:rPr>
        <w:t xml:space="preserve">awards </w:t>
      </w:r>
      <w:r w:rsidR="00221130" w:rsidRPr="00A046AD">
        <w:rPr>
          <w:rFonts w:cs="Arial"/>
          <w:color w:val="000000"/>
        </w:rPr>
        <w:t xml:space="preserve">beginning </w:t>
      </w:r>
      <w:r w:rsidR="00A0030F" w:rsidRPr="00A046AD">
        <w:rPr>
          <w:rFonts w:cs="Arial"/>
          <w:color w:val="000000"/>
        </w:rPr>
        <w:t xml:space="preserve">at the September board meeting. The competitive application cycle for HOME, HTC, HOF, and HTF funding </w:t>
      </w:r>
      <w:r w:rsidR="00933839" w:rsidRPr="00A046AD">
        <w:rPr>
          <w:rFonts w:cs="Arial"/>
          <w:color w:val="000000"/>
        </w:rPr>
        <w:t>ends August 31. Executive Director Olson stated that the Director of Rental Housing Development position is open until August 25 with three resumes already submitted. The auditors were in the office in July reviewing the Homeowner Assistance Fund, Housing Assistance Payments and Emergency Rental Assistance Program</w:t>
      </w:r>
      <w:r w:rsidR="00221130" w:rsidRPr="00A046AD">
        <w:rPr>
          <w:rFonts w:cs="Arial"/>
          <w:color w:val="000000"/>
        </w:rPr>
        <w:t>s</w:t>
      </w:r>
      <w:r w:rsidR="00933839" w:rsidRPr="00A046AD">
        <w:rPr>
          <w:rFonts w:cs="Arial"/>
          <w:color w:val="000000"/>
        </w:rPr>
        <w:t xml:space="preserve">. They will be back in September to complete the financial audit. </w:t>
      </w:r>
      <w:r w:rsidR="00221130" w:rsidRPr="00A046AD">
        <w:rPr>
          <w:rFonts w:cs="Arial"/>
          <w:color w:val="000000"/>
        </w:rPr>
        <w:t>Executive</w:t>
      </w:r>
      <w:r w:rsidR="00933839" w:rsidRPr="00A046AD">
        <w:rPr>
          <w:rFonts w:cs="Arial"/>
          <w:color w:val="000000"/>
        </w:rPr>
        <w:t xml:space="preserve"> Director Olson stated that the NCSHA Annual Conference is October 14-17 in Boston. </w:t>
      </w:r>
    </w:p>
    <w:p w14:paraId="0C845594" w14:textId="77777777" w:rsidR="00DC3B9D" w:rsidRPr="00A046AD" w:rsidRDefault="00DC3B9D" w:rsidP="008F21E6">
      <w:pPr>
        <w:spacing w:after="0" w:line="240" w:lineRule="auto"/>
        <w:jc w:val="both"/>
        <w:rPr>
          <w:rFonts w:cs="Arial"/>
        </w:rPr>
      </w:pPr>
    </w:p>
    <w:p w14:paraId="46622127" w14:textId="77777777" w:rsidR="00821324" w:rsidRPr="00A046AD" w:rsidRDefault="00821324" w:rsidP="008F21E6">
      <w:pPr>
        <w:pStyle w:val="Heading1"/>
        <w:spacing w:before="0" w:line="240" w:lineRule="auto"/>
        <w:jc w:val="both"/>
        <w:rPr>
          <w:rFonts w:cs="Arial"/>
          <w:szCs w:val="22"/>
        </w:rPr>
      </w:pPr>
      <w:r w:rsidRPr="00A046AD">
        <w:rPr>
          <w:rFonts w:cs="Arial"/>
          <w:szCs w:val="22"/>
        </w:rPr>
        <w:t>Program Reports</w:t>
      </w:r>
    </w:p>
    <w:p w14:paraId="598DA04F" w14:textId="77777777" w:rsidR="00821324" w:rsidRPr="00A046AD" w:rsidRDefault="00821324" w:rsidP="008F21E6">
      <w:pPr>
        <w:spacing w:after="0" w:line="240" w:lineRule="auto"/>
        <w:ind w:left="720"/>
        <w:jc w:val="both"/>
        <w:rPr>
          <w:rFonts w:cs="Arial"/>
        </w:rPr>
      </w:pPr>
    </w:p>
    <w:p w14:paraId="57F7826D" w14:textId="526A7815" w:rsidR="00821324" w:rsidRPr="00A046AD" w:rsidRDefault="00821324" w:rsidP="008F21E6">
      <w:pPr>
        <w:spacing w:after="0" w:line="240" w:lineRule="auto"/>
        <w:ind w:left="720"/>
        <w:jc w:val="both"/>
        <w:rPr>
          <w:rFonts w:cs="Arial"/>
          <w:color w:val="FF0000"/>
        </w:rPr>
      </w:pPr>
      <w:r w:rsidRPr="00A046AD">
        <w:rPr>
          <w:rFonts w:cs="Arial"/>
        </w:rPr>
        <w:t>The Program Reports were given by Directors and discussed with the Board.</w:t>
      </w:r>
    </w:p>
    <w:p w14:paraId="48B5DBBE" w14:textId="77777777" w:rsidR="00821324" w:rsidRPr="00A046AD" w:rsidRDefault="00821324" w:rsidP="008F21E6">
      <w:pPr>
        <w:pStyle w:val="Heading1"/>
        <w:numPr>
          <w:ilvl w:val="0"/>
          <w:numId w:val="0"/>
        </w:numPr>
        <w:spacing w:before="0" w:line="240" w:lineRule="auto"/>
        <w:ind w:left="288"/>
        <w:jc w:val="both"/>
        <w:rPr>
          <w:rFonts w:cs="Arial"/>
          <w:szCs w:val="22"/>
        </w:rPr>
      </w:pPr>
    </w:p>
    <w:p w14:paraId="4BD3CB88" w14:textId="561397DD" w:rsidR="00DC3B9D" w:rsidRPr="00A046AD" w:rsidRDefault="00DC3B9D" w:rsidP="008F21E6">
      <w:pPr>
        <w:pStyle w:val="Heading1"/>
        <w:spacing w:before="0" w:line="240" w:lineRule="auto"/>
        <w:jc w:val="both"/>
        <w:rPr>
          <w:rFonts w:cs="Arial"/>
          <w:szCs w:val="22"/>
        </w:rPr>
      </w:pPr>
      <w:r w:rsidRPr="00A046AD">
        <w:rPr>
          <w:rFonts w:cs="Arial"/>
          <w:szCs w:val="22"/>
        </w:rPr>
        <w:t>OLD BUSINESS</w:t>
      </w:r>
    </w:p>
    <w:p w14:paraId="17340629" w14:textId="77777777" w:rsidR="00DC3B9D" w:rsidRPr="00A046AD" w:rsidRDefault="00DC3B9D" w:rsidP="008F21E6">
      <w:pPr>
        <w:spacing w:after="0" w:line="240" w:lineRule="auto"/>
        <w:rPr>
          <w:rFonts w:cs="Arial"/>
        </w:rPr>
      </w:pPr>
    </w:p>
    <w:p w14:paraId="41DD1FFF" w14:textId="22511D75" w:rsidR="00AA57D0" w:rsidRPr="00A046AD" w:rsidRDefault="00821324" w:rsidP="005B548A">
      <w:pPr>
        <w:pStyle w:val="Heading2"/>
        <w:spacing w:before="0"/>
        <w:ind w:left="1440" w:hanging="720"/>
        <w:jc w:val="both"/>
        <w:rPr>
          <w:rFonts w:cs="Arial"/>
          <w:szCs w:val="22"/>
        </w:rPr>
      </w:pPr>
      <w:r w:rsidRPr="00A046AD">
        <w:rPr>
          <w:rFonts w:cs="Arial"/>
          <w:szCs w:val="22"/>
        </w:rPr>
        <w:t xml:space="preserve">Resolution No. 23-08-48: </w:t>
      </w:r>
      <w:r w:rsidRPr="00A046AD">
        <w:rPr>
          <w:rFonts w:cs="Arial"/>
          <w:szCs w:val="22"/>
        </w:rPr>
        <w:tab/>
        <w:t>Resolution to Commit HOME-ARP Funds for RCDVC NCS Shelter Expansion</w:t>
      </w:r>
    </w:p>
    <w:p w14:paraId="6902E31D" w14:textId="77777777" w:rsidR="00821324" w:rsidRPr="00A046AD" w:rsidRDefault="00821324" w:rsidP="008F21E6">
      <w:pPr>
        <w:spacing w:after="0" w:line="240" w:lineRule="auto"/>
        <w:rPr>
          <w:rFonts w:cs="Arial"/>
        </w:rPr>
      </w:pPr>
    </w:p>
    <w:p w14:paraId="0567A587" w14:textId="05BABC51" w:rsidR="00EC481A" w:rsidRPr="00A046AD" w:rsidRDefault="00EC481A" w:rsidP="008F21E6">
      <w:pPr>
        <w:spacing w:after="0" w:line="240" w:lineRule="auto"/>
        <w:ind w:left="1440"/>
        <w:jc w:val="both"/>
        <w:rPr>
          <w:rFonts w:cs="Arial"/>
        </w:rPr>
      </w:pPr>
      <w:r w:rsidRPr="00A046AD">
        <w:rPr>
          <w:rFonts w:cs="Arial"/>
        </w:rPr>
        <w:t>After review and discussion, it was moved by Commissioner Erickson and seconded by Commissioner Steele that the above resolution be adopted as follows:</w:t>
      </w:r>
    </w:p>
    <w:p w14:paraId="490E417F" w14:textId="77777777" w:rsidR="005B548A" w:rsidRDefault="005B548A" w:rsidP="008F21E6">
      <w:pPr>
        <w:spacing w:after="0" w:line="240" w:lineRule="auto"/>
        <w:ind w:left="1440"/>
        <w:jc w:val="both"/>
        <w:rPr>
          <w:rFonts w:cs="Arial"/>
        </w:rPr>
      </w:pPr>
    </w:p>
    <w:p w14:paraId="732D744E" w14:textId="00369567" w:rsidR="00725462" w:rsidRPr="00A046AD" w:rsidRDefault="00725462" w:rsidP="008F21E6">
      <w:pPr>
        <w:spacing w:after="0" w:line="240" w:lineRule="auto"/>
        <w:ind w:left="1440"/>
        <w:jc w:val="both"/>
        <w:rPr>
          <w:rFonts w:cs="Arial"/>
        </w:rPr>
      </w:pPr>
      <w:r w:rsidRPr="00A046AD">
        <w:rPr>
          <w:rFonts w:cs="Arial"/>
        </w:rPr>
        <w:t>WHEREAS, per Resolution 22-10-59, a Reservation in the amount of $1,161,330 of HOME-ARP funds was previously awarded to the following Applicant;</w:t>
      </w:r>
    </w:p>
    <w:p w14:paraId="1235BE90" w14:textId="77777777" w:rsidR="005B548A" w:rsidRDefault="005B548A" w:rsidP="008F21E6">
      <w:pPr>
        <w:spacing w:after="0" w:line="240" w:lineRule="auto"/>
        <w:ind w:left="1440"/>
        <w:jc w:val="both"/>
        <w:rPr>
          <w:rFonts w:cs="Arial"/>
        </w:rPr>
      </w:pPr>
    </w:p>
    <w:p w14:paraId="22465514" w14:textId="42F37E01" w:rsidR="00725462" w:rsidRPr="00A046AD" w:rsidRDefault="00725462" w:rsidP="008F21E6">
      <w:pPr>
        <w:spacing w:after="0" w:line="240" w:lineRule="auto"/>
        <w:ind w:left="1440"/>
        <w:jc w:val="both"/>
        <w:rPr>
          <w:rFonts w:cs="Arial"/>
        </w:rPr>
      </w:pPr>
      <w:r w:rsidRPr="00A046AD">
        <w:rPr>
          <w:rFonts w:cs="Arial"/>
        </w:rPr>
        <w:t>WHEREAS, per Resolution 22-12-125, a Reservation in the amount of $184,137 of additional HOME-ARP funds was previously awarded to the following Applicant;</w:t>
      </w:r>
    </w:p>
    <w:p w14:paraId="4A1F5EDB" w14:textId="77777777" w:rsidR="005B548A" w:rsidRDefault="005B548A" w:rsidP="008F21E6">
      <w:pPr>
        <w:spacing w:after="0" w:line="240" w:lineRule="auto"/>
        <w:ind w:left="1440"/>
        <w:jc w:val="both"/>
        <w:rPr>
          <w:rFonts w:cs="Arial"/>
        </w:rPr>
      </w:pPr>
    </w:p>
    <w:p w14:paraId="0A86D50C" w14:textId="32DC57C1" w:rsidR="00725462" w:rsidRPr="00A046AD" w:rsidRDefault="00725462" w:rsidP="008F21E6">
      <w:pPr>
        <w:spacing w:after="0" w:line="240" w:lineRule="auto"/>
        <w:ind w:left="1440"/>
        <w:jc w:val="both"/>
        <w:rPr>
          <w:rFonts w:cs="Arial"/>
        </w:rPr>
      </w:pPr>
      <w:r w:rsidRPr="00A046AD">
        <w:rPr>
          <w:rFonts w:cs="Arial"/>
        </w:rPr>
        <w:t>WHEREAS, the Applicant has agreed to comply with all HOME-ARP requirements; and</w:t>
      </w:r>
    </w:p>
    <w:p w14:paraId="3D643B84" w14:textId="77777777" w:rsidR="005B548A" w:rsidRDefault="005B548A" w:rsidP="008F21E6">
      <w:pPr>
        <w:spacing w:after="0" w:line="240" w:lineRule="auto"/>
        <w:ind w:left="1440"/>
        <w:jc w:val="both"/>
        <w:rPr>
          <w:rFonts w:cs="Arial"/>
        </w:rPr>
      </w:pPr>
    </w:p>
    <w:p w14:paraId="4E2A5D47" w14:textId="3086C5EF" w:rsidR="00725462" w:rsidRPr="00A046AD" w:rsidRDefault="00725462" w:rsidP="008F21E6">
      <w:pPr>
        <w:spacing w:after="0" w:line="240" w:lineRule="auto"/>
        <w:ind w:left="1440"/>
        <w:jc w:val="both"/>
        <w:rPr>
          <w:rFonts w:cs="Arial"/>
        </w:rPr>
      </w:pPr>
      <w:r w:rsidRPr="00A046AD">
        <w:rPr>
          <w:rFonts w:cs="Arial"/>
        </w:rPr>
        <w:t xml:space="preserve">WHEREAS, the environmental review has been completed and Applicant has submitted most of the required documentation; </w:t>
      </w:r>
    </w:p>
    <w:p w14:paraId="02DD1393" w14:textId="77777777" w:rsidR="005B548A" w:rsidRDefault="005B548A" w:rsidP="008F21E6">
      <w:pPr>
        <w:spacing w:after="0" w:line="240" w:lineRule="auto"/>
        <w:ind w:left="1440"/>
        <w:jc w:val="both"/>
        <w:rPr>
          <w:rFonts w:cs="Arial"/>
        </w:rPr>
      </w:pPr>
    </w:p>
    <w:p w14:paraId="7ADF2739" w14:textId="494BFAB0" w:rsidR="00725462" w:rsidRPr="00A046AD" w:rsidRDefault="00725462" w:rsidP="008F21E6">
      <w:pPr>
        <w:spacing w:after="0" w:line="240" w:lineRule="auto"/>
        <w:ind w:left="1440"/>
        <w:jc w:val="both"/>
        <w:rPr>
          <w:rFonts w:cs="Arial"/>
        </w:rPr>
      </w:pPr>
      <w:r w:rsidRPr="00A046AD">
        <w:rPr>
          <w:rFonts w:cs="Arial"/>
        </w:rPr>
        <w:t>NOW, THEREFORE, BE IT RESOLVED that the Executive Director is authorized to issue a Commitment of HOME-ARP funds for the following Applicant:</w:t>
      </w:r>
    </w:p>
    <w:p w14:paraId="495E2713" w14:textId="77777777" w:rsidR="008F21E6" w:rsidRPr="00A046AD" w:rsidRDefault="008F21E6" w:rsidP="008F21E6">
      <w:pPr>
        <w:spacing w:after="0" w:line="240" w:lineRule="auto"/>
        <w:ind w:left="1440"/>
        <w:jc w:val="both"/>
        <w:rPr>
          <w:rFonts w:cs="Arial"/>
        </w:rPr>
      </w:pPr>
    </w:p>
    <w:p w14:paraId="7673FDE8" w14:textId="6BD18801" w:rsidR="00725462" w:rsidRPr="00A046AD" w:rsidRDefault="00725462" w:rsidP="008F21E6">
      <w:pPr>
        <w:tabs>
          <w:tab w:val="left" w:pos="4860"/>
        </w:tabs>
        <w:spacing w:after="0" w:line="240" w:lineRule="auto"/>
        <w:ind w:left="1440" w:firstLine="720"/>
        <w:jc w:val="both"/>
        <w:rPr>
          <w:rFonts w:cs="Arial"/>
          <w:u w:val="single"/>
        </w:rPr>
      </w:pPr>
      <w:r w:rsidRPr="00A046AD">
        <w:rPr>
          <w:rFonts w:cs="Arial"/>
        </w:rPr>
        <w:tab/>
      </w:r>
      <w:r w:rsidRPr="00A046AD">
        <w:rPr>
          <w:rFonts w:cs="Arial"/>
          <w:u w:val="single"/>
        </w:rPr>
        <w:t>DEVELOPMENT/</w:t>
      </w:r>
      <w:r w:rsidRPr="00A046AD">
        <w:rPr>
          <w:rFonts w:cs="Arial"/>
        </w:rPr>
        <w:tab/>
      </w:r>
      <w:r w:rsidRPr="00A046AD">
        <w:rPr>
          <w:rFonts w:cs="Arial"/>
        </w:rPr>
        <w:tab/>
      </w:r>
      <w:r w:rsidRPr="00A046AD">
        <w:rPr>
          <w:rFonts w:cs="Arial"/>
        </w:rPr>
        <w:tab/>
        <w:t xml:space="preserve">   </w:t>
      </w:r>
    </w:p>
    <w:p w14:paraId="5AE09E1F" w14:textId="5204F48C" w:rsidR="00725462" w:rsidRPr="00A046AD" w:rsidRDefault="00725462" w:rsidP="008F21E6">
      <w:pPr>
        <w:tabs>
          <w:tab w:val="left" w:pos="3600"/>
          <w:tab w:val="left" w:pos="4860"/>
          <w:tab w:val="left" w:pos="7290"/>
        </w:tabs>
        <w:spacing w:after="0" w:line="240" w:lineRule="auto"/>
        <w:ind w:left="1440"/>
        <w:jc w:val="both"/>
        <w:rPr>
          <w:rFonts w:cs="Arial"/>
        </w:rPr>
      </w:pPr>
      <w:r w:rsidRPr="00A046AD">
        <w:rPr>
          <w:rFonts w:cs="Arial"/>
          <w:u w:val="single"/>
        </w:rPr>
        <w:t>OWNER/APPLICANT</w:t>
      </w:r>
      <w:r w:rsidRPr="00A046AD">
        <w:rPr>
          <w:rFonts w:cs="Arial"/>
        </w:rPr>
        <w:tab/>
      </w:r>
      <w:r w:rsidRPr="00A046AD">
        <w:rPr>
          <w:rFonts w:cs="Arial"/>
        </w:rPr>
        <w:tab/>
      </w:r>
      <w:r w:rsidRPr="00A046AD">
        <w:rPr>
          <w:rFonts w:cs="Arial"/>
          <w:u w:val="single"/>
        </w:rPr>
        <w:t>LOCATION</w:t>
      </w:r>
      <w:r w:rsidRPr="00A046AD">
        <w:rPr>
          <w:rFonts w:cs="Arial"/>
        </w:rPr>
        <w:tab/>
      </w:r>
      <w:r w:rsidRPr="00A046AD">
        <w:rPr>
          <w:rFonts w:cs="Arial"/>
          <w:u w:val="single"/>
        </w:rPr>
        <w:t>HOME-ARP FUNDS</w:t>
      </w:r>
    </w:p>
    <w:p w14:paraId="761EFA3A" w14:textId="4BD5B89A" w:rsidR="00725462" w:rsidRPr="00A046AD" w:rsidRDefault="00725462" w:rsidP="008F21E6">
      <w:pPr>
        <w:tabs>
          <w:tab w:val="left" w:pos="3600"/>
          <w:tab w:val="left" w:pos="4860"/>
          <w:tab w:val="left" w:pos="7290"/>
        </w:tabs>
        <w:spacing w:after="0" w:line="240" w:lineRule="auto"/>
        <w:ind w:left="1440"/>
        <w:jc w:val="both"/>
        <w:rPr>
          <w:rFonts w:cs="Arial"/>
        </w:rPr>
      </w:pPr>
      <w:r w:rsidRPr="00A046AD">
        <w:rPr>
          <w:rFonts w:cs="Arial"/>
        </w:rPr>
        <w:t>River City Domestic</w:t>
      </w:r>
      <w:r w:rsidRPr="00A046AD">
        <w:rPr>
          <w:rFonts w:cs="Arial"/>
        </w:rPr>
        <w:tab/>
      </w:r>
      <w:r w:rsidRPr="00A046AD">
        <w:rPr>
          <w:rFonts w:cs="Arial"/>
        </w:rPr>
        <w:tab/>
        <w:t>RCDVC NCS</w:t>
      </w:r>
      <w:r w:rsidRPr="00A046AD">
        <w:rPr>
          <w:rFonts w:cs="Arial"/>
        </w:rPr>
        <w:tab/>
        <w:t>$1,345,467</w:t>
      </w:r>
    </w:p>
    <w:p w14:paraId="1D7283A6" w14:textId="605B8D4A" w:rsidR="00725462" w:rsidRPr="00A046AD" w:rsidRDefault="00725462" w:rsidP="008F21E6">
      <w:pPr>
        <w:tabs>
          <w:tab w:val="left" w:pos="3600"/>
          <w:tab w:val="left" w:pos="4860"/>
        </w:tabs>
        <w:spacing w:after="0" w:line="240" w:lineRule="auto"/>
        <w:ind w:left="1440" w:hanging="3060"/>
        <w:jc w:val="both"/>
        <w:rPr>
          <w:rFonts w:cs="Arial"/>
        </w:rPr>
      </w:pPr>
      <w:r w:rsidRPr="00A046AD">
        <w:rPr>
          <w:rFonts w:cs="Arial"/>
        </w:rPr>
        <w:tab/>
        <w:t>Violence Center (RCDVC)</w:t>
      </w:r>
      <w:r w:rsidRPr="00A046AD">
        <w:rPr>
          <w:rFonts w:cs="Arial"/>
        </w:rPr>
        <w:tab/>
        <w:t>Shelter Expansion</w:t>
      </w:r>
    </w:p>
    <w:p w14:paraId="4B756EEE" w14:textId="6361BCE0" w:rsidR="00725462" w:rsidRPr="00A046AD" w:rsidRDefault="00725462" w:rsidP="008F21E6">
      <w:pPr>
        <w:tabs>
          <w:tab w:val="left" w:pos="4860"/>
        </w:tabs>
        <w:spacing w:after="0" w:line="240" w:lineRule="auto"/>
        <w:ind w:left="1440"/>
        <w:jc w:val="both"/>
        <w:rPr>
          <w:rFonts w:cs="Arial"/>
        </w:rPr>
      </w:pPr>
      <w:r w:rsidRPr="00A046AD">
        <w:rPr>
          <w:rFonts w:cs="Arial"/>
        </w:rPr>
        <w:tab/>
        <w:t>Yankton, SD</w:t>
      </w:r>
      <w:r w:rsidRPr="00A046AD">
        <w:rPr>
          <w:rFonts w:cs="Arial"/>
        </w:rPr>
        <w:tab/>
      </w:r>
    </w:p>
    <w:p w14:paraId="7A261D85" w14:textId="77777777" w:rsidR="008F21E6" w:rsidRPr="00A046AD" w:rsidRDefault="008F21E6" w:rsidP="008F21E6">
      <w:pPr>
        <w:tabs>
          <w:tab w:val="left" w:pos="4860"/>
        </w:tabs>
        <w:spacing w:after="0" w:line="240" w:lineRule="auto"/>
        <w:ind w:left="1440"/>
        <w:jc w:val="both"/>
        <w:rPr>
          <w:rFonts w:cs="Arial"/>
        </w:rPr>
      </w:pPr>
    </w:p>
    <w:p w14:paraId="4B00A62B" w14:textId="142CD4B5" w:rsidR="00EC481A" w:rsidRPr="00A046AD" w:rsidRDefault="00EC481A" w:rsidP="008F21E6">
      <w:pPr>
        <w:spacing w:after="0" w:line="240" w:lineRule="auto"/>
        <w:ind w:left="720"/>
        <w:rPr>
          <w:rFonts w:cs="Arial"/>
        </w:rPr>
      </w:pPr>
      <w:r w:rsidRPr="00A046AD">
        <w:rPr>
          <w:rFonts w:cs="Arial"/>
        </w:rPr>
        <w:t>Via roll call, the following votes were recorded:</w:t>
      </w:r>
      <w:r w:rsidRPr="00A046AD">
        <w:rPr>
          <w:rFonts w:cs="Arial"/>
        </w:rPr>
        <w:br/>
        <w:t xml:space="preserve">Voting AYE: Chairman Hansen; Commissioners Erickson, </w:t>
      </w:r>
      <w:proofErr w:type="spellStart"/>
      <w:r w:rsidRPr="00A046AD">
        <w:rPr>
          <w:rFonts w:cs="Arial"/>
        </w:rPr>
        <w:t>Hohn</w:t>
      </w:r>
      <w:proofErr w:type="spellEnd"/>
      <w:r w:rsidRPr="00A046AD">
        <w:rPr>
          <w:rFonts w:cs="Arial"/>
        </w:rPr>
        <w:t>, Pummel, Roby and Steele</w:t>
      </w:r>
    </w:p>
    <w:p w14:paraId="01027CAA" w14:textId="12C9F7D6" w:rsidR="00EC481A" w:rsidRPr="00A046AD" w:rsidRDefault="00EC481A" w:rsidP="008F21E6">
      <w:pPr>
        <w:spacing w:after="0" w:line="240" w:lineRule="auto"/>
        <w:ind w:left="720"/>
        <w:rPr>
          <w:rFonts w:cs="Arial"/>
        </w:rPr>
      </w:pPr>
      <w:r w:rsidRPr="00A046AD">
        <w:rPr>
          <w:rFonts w:cs="Arial"/>
        </w:rPr>
        <w:t xml:space="preserve">Abstain: Commissioner </w:t>
      </w:r>
      <w:proofErr w:type="spellStart"/>
      <w:r w:rsidRPr="00A046AD">
        <w:rPr>
          <w:rFonts w:cs="Arial"/>
        </w:rPr>
        <w:t>Puetz</w:t>
      </w:r>
      <w:proofErr w:type="spellEnd"/>
    </w:p>
    <w:p w14:paraId="5D5CC50F" w14:textId="77777777" w:rsidR="00EC481A" w:rsidRPr="00A046AD" w:rsidRDefault="00EC481A" w:rsidP="008F21E6">
      <w:pPr>
        <w:spacing w:after="0" w:line="240" w:lineRule="auto"/>
        <w:ind w:left="1440"/>
        <w:rPr>
          <w:rFonts w:cs="Arial"/>
        </w:rPr>
      </w:pPr>
    </w:p>
    <w:p w14:paraId="73EF29FE" w14:textId="7353F5B3" w:rsidR="00EC481A" w:rsidRPr="00A046AD" w:rsidRDefault="00EC481A" w:rsidP="005B548A">
      <w:pPr>
        <w:pStyle w:val="Heading2"/>
        <w:spacing w:before="0"/>
        <w:ind w:left="1440" w:hanging="720"/>
        <w:jc w:val="both"/>
        <w:rPr>
          <w:rFonts w:cs="Arial"/>
          <w:szCs w:val="22"/>
        </w:rPr>
      </w:pPr>
      <w:r w:rsidRPr="00A046AD">
        <w:rPr>
          <w:rFonts w:cs="Arial"/>
          <w:szCs w:val="22"/>
        </w:rPr>
        <w:t xml:space="preserve">Resolution No. 23-08-49: </w:t>
      </w:r>
      <w:r w:rsidRPr="00A046AD">
        <w:rPr>
          <w:rFonts w:cs="Arial"/>
          <w:szCs w:val="22"/>
        </w:rPr>
        <w:tab/>
        <w:t>Resolution to Commit HOME-ARP Funds for House of Hope Emergency Shelter</w:t>
      </w:r>
    </w:p>
    <w:p w14:paraId="392AF5ED" w14:textId="77777777" w:rsidR="00EC481A" w:rsidRPr="00A046AD" w:rsidRDefault="00EC481A" w:rsidP="008F21E6">
      <w:pPr>
        <w:spacing w:after="0" w:line="240" w:lineRule="auto"/>
        <w:rPr>
          <w:rFonts w:cs="Arial"/>
        </w:rPr>
      </w:pPr>
    </w:p>
    <w:p w14:paraId="40295A4B" w14:textId="2B5D26C5" w:rsidR="00EC481A" w:rsidRPr="00A046AD" w:rsidRDefault="00EC481A" w:rsidP="008F21E6">
      <w:pPr>
        <w:spacing w:after="0" w:line="240" w:lineRule="auto"/>
        <w:ind w:left="1440"/>
        <w:jc w:val="both"/>
        <w:rPr>
          <w:rFonts w:cs="Arial"/>
        </w:rPr>
      </w:pPr>
      <w:r w:rsidRPr="00A046AD">
        <w:rPr>
          <w:rFonts w:cs="Arial"/>
        </w:rPr>
        <w:t xml:space="preserve">After review and discussion, it was moved by Commissioner Pummel and seconded by Commissioner </w:t>
      </w:r>
      <w:proofErr w:type="spellStart"/>
      <w:r w:rsidRPr="00A046AD">
        <w:rPr>
          <w:rFonts w:cs="Arial"/>
        </w:rPr>
        <w:t>Hohn</w:t>
      </w:r>
      <w:proofErr w:type="spellEnd"/>
      <w:r w:rsidRPr="00A046AD">
        <w:rPr>
          <w:rFonts w:cs="Arial"/>
        </w:rPr>
        <w:t xml:space="preserve"> that the above resolution be adopted as follows:</w:t>
      </w:r>
    </w:p>
    <w:p w14:paraId="65722D9B" w14:textId="77777777" w:rsidR="008F21E6" w:rsidRPr="00A046AD" w:rsidRDefault="008F21E6" w:rsidP="008F21E6">
      <w:pPr>
        <w:spacing w:after="0" w:line="240" w:lineRule="auto"/>
        <w:ind w:left="1440"/>
        <w:jc w:val="both"/>
        <w:rPr>
          <w:rFonts w:cs="Arial"/>
        </w:rPr>
      </w:pPr>
    </w:p>
    <w:p w14:paraId="3CA3CB52" w14:textId="77777777" w:rsidR="008F21E6" w:rsidRPr="00A046AD" w:rsidRDefault="008F21E6" w:rsidP="008F21E6">
      <w:pPr>
        <w:spacing w:after="0" w:line="240" w:lineRule="auto"/>
        <w:ind w:left="1440"/>
        <w:jc w:val="both"/>
        <w:rPr>
          <w:rFonts w:cs="Arial"/>
        </w:rPr>
      </w:pPr>
      <w:r w:rsidRPr="00A046AD">
        <w:rPr>
          <w:rFonts w:cs="Arial"/>
        </w:rPr>
        <w:t>WHEREAS, per Resolution 22-10-57, a Reservation in the amount of $1,160,000 of HOME-ARP funds was previously awarded to the following Applicant;</w:t>
      </w:r>
    </w:p>
    <w:p w14:paraId="2EE61A3E" w14:textId="77777777" w:rsidR="008F21E6" w:rsidRPr="00A046AD" w:rsidRDefault="008F21E6" w:rsidP="008F21E6">
      <w:pPr>
        <w:spacing w:after="0" w:line="240" w:lineRule="auto"/>
        <w:ind w:left="1440" w:firstLine="720"/>
        <w:jc w:val="both"/>
        <w:rPr>
          <w:rFonts w:cs="Arial"/>
        </w:rPr>
      </w:pPr>
    </w:p>
    <w:p w14:paraId="2E64DB7A" w14:textId="3DD8529D" w:rsidR="008F21E6" w:rsidRPr="00A046AD" w:rsidRDefault="008F21E6" w:rsidP="008F21E6">
      <w:pPr>
        <w:spacing w:after="0" w:line="240" w:lineRule="auto"/>
        <w:ind w:left="1440"/>
        <w:jc w:val="both"/>
        <w:rPr>
          <w:rFonts w:cs="Arial"/>
        </w:rPr>
      </w:pPr>
      <w:r w:rsidRPr="00A046AD">
        <w:rPr>
          <w:rFonts w:cs="Arial"/>
        </w:rPr>
        <w:t>WHEREAS, per Resolution 22-12-124, a Reservation in the amount of $399,605 of additional HOME-ARP funds was previously awarded to the following Applicant;</w:t>
      </w:r>
    </w:p>
    <w:p w14:paraId="6E44B641" w14:textId="77777777" w:rsidR="008F21E6" w:rsidRPr="00A046AD" w:rsidRDefault="008F21E6" w:rsidP="008F21E6">
      <w:pPr>
        <w:spacing w:after="0" w:line="240" w:lineRule="auto"/>
        <w:ind w:left="1440"/>
        <w:jc w:val="both"/>
        <w:rPr>
          <w:rFonts w:cs="Arial"/>
        </w:rPr>
      </w:pPr>
    </w:p>
    <w:p w14:paraId="5D10BAC5" w14:textId="4C8981C2" w:rsidR="008F21E6" w:rsidRPr="00A046AD" w:rsidRDefault="008F21E6" w:rsidP="008F21E6">
      <w:pPr>
        <w:spacing w:after="0" w:line="240" w:lineRule="auto"/>
        <w:ind w:left="1440"/>
        <w:jc w:val="both"/>
        <w:rPr>
          <w:rFonts w:cs="Arial"/>
        </w:rPr>
      </w:pPr>
      <w:r w:rsidRPr="00A046AD">
        <w:rPr>
          <w:rFonts w:cs="Arial"/>
        </w:rPr>
        <w:t>WHEREAS, the Applicant has agreed to comply with all HOME-ARP requirements; and</w:t>
      </w:r>
    </w:p>
    <w:p w14:paraId="65DA0BA1" w14:textId="77777777" w:rsidR="008F21E6" w:rsidRPr="00A046AD" w:rsidRDefault="008F21E6" w:rsidP="008F21E6">
      <w:pPr>
        <w:spacing w:after="0" w:line="240" w:lineRule="auto"/>
        <w:ind w:left="1440"/>
        <w:jc w:val="both"/>
        <w:rPr>
          <w:rFonts w:cs="Arial"/>
        </w:rPr>
      </w:pPr>
    </w:p>
    <w:p w14:paraId="78FD0730" w14:textId="77777777" w:rsidR="008F21E6" w:rsidRPr="00A046AD" w:rsidRDefault="008F21E6" w:rsidP="008F21E6">
      <w:pPr>
        <w:spacing w:after="0" w:line="240" w:lineRule="auto"/>
        <w:ind w:left="1440"/>
        <w:jc w:val="both"/>
        <w:rPr>
          <w:rFonts w:cs="Arial"/>
        </w:rPr>
      </w:pPr>
      <w:r w:rsidRPr="00A046AD">
        <w:rPr>
          <w:rFonts w:cs="Arial"/>
        </w:rPr>
        <w:lastRenderedPageBreak/>
        <w:t xml:space="preserve">WHEREAS, the environmental review has been completed and Applicant has submitted most of the required documentation; </w:t>
      </w:r>
    </w:p>
    <w:p w14:paraId="1E09A544" w14:textId="77777777" w:rsidR="008F21E6" w:rsidRPr="00A046AD" w:rsidRDefault="008F21E6" w:rsidP="008F21E6">
      <w:pPr>
        <w:spacing w:after="0" w:line="240" w:lineRule="auto"/>
        <w:ind w:left="1440"/>
        <w:jc w:val="both"/>
        <w:rPr>
          <w:rFonts w:cs="Arial"/>
        </w:rPr>
      </w:pPr>
    </w:p>
    <w:p w14:paraId="6F220B2E" w14:textId="77777777" w:rsidR="008F21E6" w:rsidRPr="00A046AD" w:rsidRDefault="008F21E6" w:rsidP="008F21E6">
      <w:pPr>
        <w:spacing w:after="0" w:line="240" w:lineRule="auto"/>
        <w:ind w:left="1440"/>
        <w:jc w:val="both"/>
        <w:rPr>
          <w:rFonts w:cs="Arial"/>
        </w:rPr>
      </w:pPr>
      <w:r w:rsidRPr="00A046AD">
        <w:rPr>
          <w:rFonts w:cs="Arial"/>
        </w:rPr>
        <w:t>NOW, THEREFORE, BE IT RESOLVED that the Executive Director is authorized to issue a Commitment of HOME-ARP funds for the following Applicant:</w:t>
      </w:r>
    </w:p>
    <w:p w14:paraId="0813DBC0" w14:textId="77777777" w:rsidR="008F21E6" w:rsidRPr="00A046AD" w:rsidRDefault="008F21E6" w:rsidP="008F21E6">
      <w:pPr>
        <w:tabs>
          <w:tab w:val="left" w:pos="4860"/>
        </w:tabs>
        <w:spacing w:after="0" w:line="240" w:lineRule="auto"/>
        <w:ind w:left="1440" w:firstLine="720"/>
        <w:jc w:val="both"/>
        <w:rPr>
          <w:rFonts w:cs="Arial"/>
          <w:u w:val="single"/>
        </w:rPr>
      </w:pPr>
      <w:r w:rsidRPr="00A046AD">
        <w:rPr>
          <w:rFonts w:cs="Arial"/>
        </w:rPr>
        <w:tab/>
      </w:r>
      <w:r w:rsidRPr="00A046AD">
        <w:rPr>
          <w:rFonts w:cs="Arial"/>
          <w:u w:val="single"/>
        </w:rPr>
        <w:t>DEVELOPMENT/</w:t>
      </w:r>
      <w:r w:rsidRPr="00A046AD">
        <w:rPr>
          <w:rFonts w:cs="Arial"/>
        </w:rPr>
        <w:tab/>
      </w:r>
      <w:r w:rsidRPr="00A046AD">
        <w:rPr>
          <w:rFonts w:cs="Arial"/>
        </w:rPr>
        <w:tab/>
      </w:r>
      <w:r w:rsidRPr="00A046AD">
        <w:rPr>
          <w:rFonts w:cs="Arial"/>
        </w:rPr>
        <w:tab/>
        <w:t xml:space="preserve">   </w:t>
      </w:r>
    </w:p>
    <w:p w14:paraId="7CE207C6" w14:textId="77777777" w:rsidR="008F21E6" w:rsidRPr="00A046AD" w:rsidRDefault="008F21E6" w:rsidP="008F21E6">
      <w:pPr>
        <w:tabs>
          <w:tab w:val="left" w:pos="3600"/>
          <w:tab w:val="left" w:pos="4860"/>
          <w:tab w:val="left" w:pos="7290"/>
        </w:tabs>
        <w:spacing w:after="0" w:line="240" w:lineRule="auto"/>
        <w:ind w:left="1440"/>
        <w:jc w:val="both"/>
        <w:rPr>
          <w:rFonts w:cs="Arial"/>
        </w:rPr>
      </w:pPr>
      <w:r w:rsidRPr="00A046AD">
        <w:rPr>
          <w:rFonts w:cs="Arial"/>
          <w:u w:val="single"/>
        </w:rPr>
        <w:t>OWNER/APPLICANT</w:t>
      </w:r>
      <w:r w:rsidRPr="00A046AD">
        <w:rPr>
          <w:rFonts w:cs="Arial"/>
        </w:rPr>
        <w:tab/>
      </w:r>
      <w:r w:rsidRPr="00A046AD">
        <w:rPr>
          <w:rFonts w:cs="Arial"/>
        </w:rPr>
        <w:tab/>
      </w:r>
      <w:r w:rsidRPr="00A046AD">
        <w:rPr>
          <w:rFonts w:cs="Arial"/>
          <w:u w:val="single"/>
        </w:rPr>
        <w:t>LOCATION</w:t>
      </w:r>
      <w:r w:rsidRPr="00A046AD">
        <w:rPr>
          <w:rFonts w:cs="Arial"/>
        </w:rPr>
        <w:tab/>
      </w:r>
      <w:r w:rsidRPr="00A046AD">
        <w:rPr>
          <w:rFonts w:cs="Arial"/>
          <w:u w:val="single"/>
        </w:rPr>
        <w:t>HOME-ARP FUNDS</w:t>
      </w:r>
    </w:p>
    <w:p w14:paraId="06512B86" w14:textId="2FD6E39E" w:rsidR="008F21E6" w:rsidRPr="00A046AD" w:rsidRDefault="008F21E6" w:rsidP="008F21E6">
      <w:pPr>
        <w:tabs>
          <w:tab w:val="left" w:pos="3600"/>
          <w:tab w:val="left" w:pos="4860"/>
          <w:tab w:val="left" w:pos="7290"/>
        </w:tabs>
        <w:spacing w:after="0" w:line="240" w:lineRule="auto"/>
        <w:ind w:left="1440"/>
        <w:jc w:val="both"/>
        <w:rPr>
          <w:rFonts w:cs="Arial"/>
        </w:rPr>
      </w:pPr>
      <w:r w:rsidRPr="00A046AD">
        <w:rPr>
          <w:rFonts w:cs="Arial"/>
        </w:rPr>
        <w:t>Missouri Shores Domestic</w:t>
      </w:r>
      <w:r w:rsidRPr="00A046AD">
        <w:rPr>
          <w:rFonts w:cs="Arial"/>
        </w:rPr>
        <w:tab/>
        <w:t>House of Hope</w:t>
      </w:r>
      <w:r w:rsidRPr="00A046AD">
        <w:rPr>
          <w:rFonts w:cs="Arial"/>
        </w:rPr>
        <w:tab/>
        <w:t>$1,559,605</w:t>
      </w:r>
    </w:p>
    <w:p w14:paraId="72FF5911" w14:textId="5A236E09" w:rsidR="008F21E6" w:rsidRPr="00A046AD" w:rsidRDefault="008F21E6" w:rsidP="008F21E6">
      <w:pPr>
        <w:tabs>
          <w:tab w:val="left" w:pos="3600"/>
          <w:tab w:val="left" w:pos="4860"/>
        </w:tabs>
        <w:spacing w:after="0" w:line="240" w:lineRule="auto"/>
        <w:ind w:left="1440" w:hanging="3060"/>
        <w:jc w:val="both"/>
        <w:rPr>
          <w:rFonts w:cs="Arial"/>
        </w:rPr>
      </w:pPr>
      <w:r w:rsidRPr="00A046AD">
        <w:rPr>
          <w:rFonts w:cs="Arial"/>
        </w:rPr>
        <w:tab/>
        <w:t>Violence Center (MSDVC)</w:t>
      </w:r>
      <w:r w:rsidRPr="00A046AD">
        <w:rPr>
          <w:rFonts w:cs="Arial"/>
        </w:rPr>
        <w:tab/>
        <w:t>Emergency Shelter</w:t>
      </w:r>
    </w:p>
    <w:p w14:paraId="7315D9AC" w14:textId="4AA72E2A" w:rsidR="008F21E6" w:rsidRPr="00A046AD" w:rsidRDefault="008F21E6" w:rsidP="008F21E6">
      <w:pPr>
        <w:tabs>
          <w:tab w:val="left" w:pos="4860"/>
        </w:tabs>
        <w:spacing w:after="0" w:line="240" w:lineRule="auto"/>
        <w:ind w:left="1440"/>
        <w:jc w:val="both"/>
        <w:rPr>
          <w:rFonts w:cs="Arial"/>
        </w:rPr>
      </w:pPr>
      <w:r w:rsidRPr="00A046AD">
        <w:rPr>
          <w:rFonts w:cs="Arial"/>
        </w:rPr>
        <w:tab/>
        <w:t>Pierre, SD</w:t>
      </w:r>
      <w:r w:rsidRPr="00A046AD">
        <w:rPr>
          <w:rFonts w:cs="Arial"/>
        </w:rPr>
        <w:tab/>
      </w:r>
    </w:p>
    <w:p w14:paraId="430547E4" w14:textId="77777777" w:rsidR="008F21E6" w:rsidRPr="00A046AD" w:rsidRDefault="008F21E6" w:rsidP="008F21E6">
      <w:pPr>
        <w:spacing w:after="0" w:line="240" w:lineRule="auto"/>
        <w:ind w:left="1440"/>
        <w:rPr>
          <w:rFonts w:cs="Arial"/>
        </w:rPr>
      </w:pPr>
    </w:p>
    <w:p w14:paraId="0D79B6E2" w14:textId="77777777" w:rsidR="00EC481A" w:rsidRPr="00A046AD" w:rsidRDefault="00EC481A" w:rsidP="008F21E6">
      <w:pPr>
        <w:spacing w:after="0" w:line="240" w:lineRule="auto"/>
        <w:ind w:left="720"/>
        <w:rPr>
          <w:rFonts w:cs="Arial"/>
        </w:rPr>
      </w:pPr>
      <w:r w:rsidRPr="00A046AD">
        <w:rPr>
          <w:rFonts w:cs="Arial"/>
        </w:rPr>
        <w:t>Via roll call, the following votes were recorded:</w:t>
      </w:r>
      <w:r w:rsidRPr="00A046AD">
        <w:rPr>
          <w:rFonts w:cs="Arial"/>
        </w:rPr>
        <w:br/>
        <w:t xml:space="preserve">Voting AYE: Chairman Hansen; Commissioners Erickson, </w:t>
      </w:r>
      <w:proofErr w:type="spellStart"/>
      <w:r w:rsidRPr="00A046AD">
        <w:rPr>
          <w:rFonts w:cs="Arial"/>
        </w:rPr>
        <w:t>Hohn</w:t>
      </w:r>
      <w:proofErr w:type="spellEnd"/>
      <w:r w:rsidRPr="00A046AD">
        <w:rPr>
          <w:rFonts w:cs="Arial"/>
        </w:rPr>
        <w:t>, Pummel, Roby and Steele</w:t>
      </w:r>
    </w:p>
    <w:p w14:paraId="1169A218" w14:textId="77777777" w:rsidR="00EC481A" w:rsidRPr="00A046AD" w:rsidRDefault="00EC481A" w:rsidP="008F21E6">
      <w:pPr>
        <w:spacing w:after="0" w:line="240" w:lineRule="auto"/>
        <w:ind w:left="720"/>
        <w:rPr>
          <w:rFonts w:cs="Arial"/>
        </w:rPr>
      </w:pPr>
      <w:r w:rsidRPr="00A046AD">
        <w:rPr>
          <w:rFonts w:cs="Arial"/>
        </w:rPr>
        <w:t xml:space="preserve">Abstain: Commissioner </w:t>
      </w:r>
      <w:proofErr w:type="spellStart"/>
      <w:r w:rsidRPr="00A046AD">
        <w:rPr>
          <w:rFonts w:cs="Arial"/>
        </w:rPr>
        <w:t>Puetz</w:t>
      </w:r>
      <w:proofErr w:type="spellEnd"/>
    </w:p>
    <w:p w14:paraId="26C879A3" w14:textId="77777777" w:rsidR="00EC481A" w:rsidRPr="00A046AD" w:rsidRDefault="00EC481A" w:rsidP="008F21E6">
      <w:pPr>
        <w:spacing w:after="0" w:line="240" w:lineRule="auto"/>
        <w:ind w:left="1440"/>
        <w:rPr>
          <w:rFonts w:cs="Arial"/>
        </w:rPr>
      </w:pPr>
    </w:p>
    <w:p w14:paraId="7D341DD1" w14:textId="227B40E0" w:rsidR="00EC481A" w:rsidRPr="00A046AD" w:rsidRDefault="00EC481A" w:rsidP="005B548A">
      <w:pPr>
        <w:pStyle w:val="Heading2"/>
        <w:spacing w:before="0"/>
        <w:ind w:left="1440" w:hanging="720"/>
        <w:jc w:val="both"/>
        <w:rPr>
          <w:rFonts w:cs="Arial"/>
          <w:szCs w:val="22"/>
        </w:rPr>
      </w:pPr>
      <w:r w:rsidRPr="00A046AD">
        <w:rPr>
          <w:rFonts w:cs="Arial"/>
          <w:szCs w:val="22"/>
        </w:rPr>
        <w:t xml:space="preserve">Resolution No. 23-08-50: </w:t>
      </w:r>
      <w:r w:rsidRPr="00A046AD">
        <w:rPr>
          <w:rFonts w:cs="Arial"/>
          <w:szCs w:val="22"/>
        </w:rPr>
        <w:tab/>
        <w:t xml:space="preserve">Resolution to Conditionally Commit Additional Community Housing </w:t>
      </w:r>
      <w:r w:rsidR="008F21E6" w:rsidRPr="00A046AD">
        <w:rPr>
          <w:rFonts w:cs="Arial"/>
          <w:szCs w:val="22"/>
        </w:rPr>
        <w:t>Development</w:t>
      </w:r>
      <w:r w:rsidRPr="00A046AD">
        <w:rPr>
          <w:rFonts w:cs="Arial"/>
          <w:szCs w:val="22"/>
        </w:rPr>
        <w:t xml:space="preserve"> Funds for Capitol Duplex #2</w:t>
      </w:r>
    </w:p>
    <w:p w14:paraId="1E43A9D7" w14:textId="77777777" w:rsidR="00EC481A" w:rsidRPr="00A046AD" w:rsidRDefault="00EC481A" w:rsidP="008F21E6">
      <w:pPr>
        <w:spacing w:after="0" w:line="240" w:lineRule="auto"/>
        <w:rPr>
          <w:rFonts w:cs="Arial"/>
        </w:rPr>
      </w:pPr>
    </w:p>
    <w:p w14:paraId="5368E265" w14:textId="6EAAAF30" w:rsidR="00EC481A" w:rsidRPr="00A046AD" w:rsidRDefault="00EC481A" w:rsidP="008F21E6">
      <w:pPr>
        <w:spacing w:after="0" w:line="240" w:lineRule="auto"/>
        <w:ind w:left="1440"/>
        <w:jc w:val="both"/>
        <w:rPr>
          <w:rFonts w:cs="Arial"/>
        </w:rPr>
      </w:pPr>
      <w:r w:rsidRPr="00A046AD">
        <w:rPr>
          <w:rFonts w:cs="Arial"/>
        </w:rPr>
        <w:t xml:space="preserve">After review and discussion, it was moved by Commissioner </w:t>
      </w:r>
      <w:proofErr w:type="spellStart"/>
      <w:r w:rsidR="008F21E6" w:rsidRPr="00A046AD">
        <w:rPr>
          <w:rFonts w:cs="Arial"/>
        </w:rPr>
        <w:t>Puetz</w:t>
      </w:r>
      <w:proofErr w:type="spellEnd"/>
      <w:r w:rsidRPr="00A046AD">
        <w:rPr>
          <w:rFonts w:cs="Arial"/>
        </w:rPr>
        <w:t xml:space="preserve"> and seconded by Commissioner </w:t>
      </w:r>
      <w:r w:rsidR="008F21E6" w:rsidRPr="00A046AD">
        <w:rPr>
          <w:rFonts w:cs="Arial"/>
        </w:rPr>
        <w:t>Roby</w:t>
      </w:r>
      <w:r w:rsidRPr="00A046AD">
        <w:rPr>
          <w:rFonts w:cs="Arial"/>
        </w:rPr>
        <w:t xml:space="preserve"> that the above resolution be adopted as follows:</w:t>
      </w:r>
    </w:p>
    <w:p w14:paraId="0237D94D" w14:textId="77777777" w:rsidR="005B548A" w:rsidRDefault="005B548A" w:rsidP="008F21E6">
      <w:pPr>
        <w:spacing w:after="0" w:line="240" w:lineRule="auto"/>
        <w:ind w:left="1440"/>
        <w:jc w:val="both"/>
        <w:rPr>
          <w:rFonts w:cs="Arial"/>
        </w:rPr>
      </w:pPr>
    </w:p>
    <w:p w14:paraId="54D45D03" w14:textId="527F8C57" w:rsidR="008F21E6" w:rsidRPr="00A046AD" w:rsidRDefault="008F21E6" w:rsidP="008F21E6">
      <w:pPr>
        <w:spacing w:after="0" w:line="240" w:lineRule="auto"/>
        <w:ind w:left="1440"/>
        <w:jc w:val="both"/>
        <w:rPr>
          <w:rFonts w:cs="Arial"/>
        </w:rPr>
      </w:pPr>
      <w:r w:rsidRPr="00A046AD">
        <w:rPr>
          <w:rFonts w:cs="Arial"/>
        </w:rPr>
        <w:t>WHEREAS, per Resolution 23-05-28, a conditional commitment in the amount of $375,000 of Community Housing Development Program (CHDP) funds and $188,350 Housing Opportunity Fund (HOF) funds was previously awarded to the following Applicant;</w:t>
      </w:r>
    </w:p>
    <w:p w14:paraId="7201110E" w14:textId="77777777" w:rsidR="008F21E6" w:rsidRPr="00A046AD" w:rsidRDefault="008F21E6" w:rsidP="008F21E6">
      <w:pPr>
        <w:spacing w:after="0" w:line="240" w:lineRule="auto"/>
        <w:ind w:left="1440"/>
        <w:jc w:val="both"/>
        <w:rPr>
          <w:rFonts w:cs="Arial"/>
        </w:rPr>
      </w:pPr>
    </w:p>
    <w:p w14:paraId="2DF8458A" w14:textId="77777777" w:rsidR="008F21E6" w:rsidRPr="00A046AD" w:rsidRDefault="008F21E6" w:rsidP="008F21E6">
      <w:pPr>
        <w:spacing w:after="0" w:line="240" w:lineRule="auto"/>
        <w:ind w:left="1440"/>
        <w:jc w:val="both"/>
        <w:rPr>
          <w:rFonts w:cs="Arial"/>
        </w:rPr>
      </w:pPr>
      <w:r w:rsidRPr="00A046AD">
        <w:rPr>
          <w:rFonts w:cs="Arial"/>
        </w:rPr>
        <w:t>WHEREAS, after approval, the applicant was required to make changes that altered the nature or description of the development;</w:t>
      </w:r>
    </w:p>
    <w:p w14:paraId="289097ED" w14:textId="77777777" w:rsidR="008F21E6" w:rsidRPr="00A046AD" w:rsidRDefault="008F21E6" w:rsidP="008F21E6">
      <w:pPr>
        <w:spacing w:after="0" w:line="240" w:lineRule="auto"/>
        <w:ind w:left="1440"/>
        <w:jc w:val="both"/>
        <w:rPr>
          <w:rFonts w:cs="Arial"/>
        </w:rPr>
      </w:pPr>
    </w:p>
    <w:p w14:paraId="4E211BF0" w14:textId="77777777" w:rsidR="008F21E6" w:rsidRPr="00A046AD" w:rsidRDefault="008F21E6" w:rsidP="008F21E6">
      <w:pPr>
        <w:spacing w:after="0" w:line="240" w:lineRule="auto"/>
        <w:ind w:left="1440"/>
        <w:jc w:val="both"/>
        <w:rPr>
          <w:rFonts w:cs="Arial"/>
        </w:rPr>
      </w:pPr>
      <w:r w:rsidRPr="00A046AD">
        <w:rPr>
          <w:rFonts w:cs="Arial"/>
        </w:rPr>
        <w:t>WHEREAS, the required changes have been reviewed and evaluated in accordance with the Community Housing Development Program (CHDP) Plan and the 2022-2023 Housing Opportunity Fund (HOF) Allocation Plan; and</w:t>
      </w:r>
    </w:p>
    <w:p w14:paraId="6739B2E8" w14:textId="77777777" w:rsidR="008F21E6" w:rsidRPr="00A046AD" w:rsidRDefault="008F21E6" w:rsidP="008F21E6">
      <w:pPr>
        <w:spacing w:after="0" w:line="240" w:lineRule="auto"/>
        <w:ind w:left="1440"/>
        <w:jc w:val="both"/>
        <w:rPr>
          <w:rFonts w:cs="Arial"/>
        </w:rPr>
      </w:pPr>
    </w:p>
    <w:p w14:paraId="2B915DA0" w14:textId="50867DEA" w:rsidR="008F21E6" w:rsidRPr="00A046AD" w:rsidRDefault="008F21E6" w:rsidP="008F21E6">
      <w:pPr>
        <w:spacing w:after="0" w:line="240" w:lineRule="auto"/>
        <w:ind w:left="1440"/>
        <w:jc w:val="both"/>
        <w:rPr>
          <w:rFonts w:cs="Arial"/>
        </w:rPr>
      </w:pPr>
      <w:r w:rsidRPr="00A046AD">
        <w:rPr>
          <w:rFonts w:cs="Arial"/>
        </w:rPr>
        <w:t xml:space="preserve">WHEREAS, based on information provided, the Applicant is eligible to receive additional CHDP </w:t>
      </w:r>
      <w:r w:rsidR="005B548A">
        <w:rPr>
          <w:rFonts w:cs="Arial"/>
        </w:rPr>
        <w:t xml:space="preserve">funds </w:t>
      </w:r>
      <w:r w:rsidRPr="00A046AD">
        <w:rPr>
          <w:rFonts w:cs="Arial"/>
        </w:rPr>
        <w:t>and has agreed to comply with all CHDP requirements;</w:t>
      </w:r>
    </w:p>
    <w:p w14:paraId="02C199D2" w14:textId="77777777" w:rsidR="008F21E6" w:rsidRPr="00A046AD" w:rsidRDefault="008F21E6" w:rsidP="008F21E6">
      <w:pPr>
        <w:spacing w:after="0" w:line="240" w:lineRule="auto"/>
        <w:ind w:left="1440"/>
        <w:jc w:val="both"/>
        <w:rPr>
          <w:rFonts w:cs="Arial"/>
        </w:rPr>
      </w:pPr>
    </w:p>
    <w:p w14:paraId="5836C6D5" w14:textId="77777777" w:rsidR="008F21E6" w:rsidRPr="00A046AD" w:rsidRDefault="008F21E6" w:rsidP="008F21E6">
      <w:pPr>
        <w:spacing w:after="0" w:line="240" w:lineRule="auto"/>
        <w:ind w:left="1440"/>
        <w:jc w:val="both"/>
        <w:rPr>
          <w:rFonts w:cs="Arial"/>
        </w:rPr>
      </w:pPr>
      <w:r w:rsidRPr="00A046AD">
        <w:rPr>
          <w:rFonts w:cs="Arial"/>
        </w:rPr>
        <w:t>NOW, THEREFORE, BE IT RESOLVED that the Executive Director is hereby authorized to issue the Conditional Commitment of CHDP funds to the following Applicant:</w:t>
      </w:r>
    </w:p>
    <w:p w14:paraId="4876C667" w14:textId="77777777" w:rsidR="008F21E6" w:rsidRPr="00A046AD" w:rsidRDefault="008F21E6" w:rsidP="008F21E6">
      <w:pPr>
        <w:spacing w:after="0" w:line="240" w:lineRule="auto"/>
        <w:ind w:left="1440"/>
        <w:jc w:val="both"/>
        <w:rPr>
          <w:rFonts w:cs="Arial"/>
        </w:rPr>
      </w:pPr>
    </w:p>
    <w:p w14:paraId="0FA632EA" w14:textId="2D339D6D" w:rsidR="008F21E6" w:rsidRPr="00A046AD" w:rsidRDefault="008F21E6" w:rsidP="008F21E6">
      <w:pPr>
        <w:tabs>
          <w:tab w:val="left" w:pos="7290"/>
        </w:tabs>
        <w:spacing w:after="0" w:line="240" w:lineRule="auto"/>
        <w:ind w:left="1440"/>
        <w:jc w:val="both"/>
        <w:rPr>
          <w:rFonts w:cs="Arial"/>
          <w:u w:val="single"/>
        </w:rPr>
      </w:pPr>
      <w:r w:rsidRPr="00A046AD">
        <w:rPr>
          <w:rFonts w:cs="Arial"/>
        </w:rPr>
        <w:tab/>
      </w:r>
      <w:r w:rsidRPr="00A046AD">
        <w:rPr>
          <w:rFonts w:cs="Arial"/>
          <w:u w:val="single"/>
        </w:rPr>
        <w:t>COMMUNITY</w:t>
      </w:r>
    </w:p>
    <w:p w14:paraId="75FBF825" w14:textId="594F5F38" w:rsidR="008F21E6" w:rsidRPr="00A046AD" w:rsidRDefault="008F21E6" w:rsidP="008F21E6">
      <w:pPr>
        <w:tabs>
          <w:tab w:val="left" w:pos="7290"/>
        </w:tabs>
        <w:spacing w:after="0" w:line="240" w:lineRule="auto"/>
        <w:ind w:left="1440"/>
        <w:jc w:val="both"/>
        <w:rPr>
          <w:rFonts w:cs="Arial"/>
          <w:u w:val="single"/>
        </w:rPr>
      </w:pPr>
      <w:r w:rsidRPr="00A046AD">
        <w:rPr>
          <w:rFonts w:cs="Arial"/>
        </w:rPr>
        <w:tab/>
      </w:r>
      <w:r w:rsidRPr="00A046AD">
        <w:rPr>
          <w:rFonts w:cs="Arial"/>
          <w:u w:val="single"/>
        </w:rPr>
        <w:t>HOUSING</w:t>
      </w:r>
    </w:p>
    <w:p w14:paraId="5E6BAC09" w14:textId="7CDCC553" w:rsidR="008F21E6" w:rsidRPr="00A046AD" w:rsidRDefault="008F21E6" w:rsidP="008F21E6">
      <w:pPr>
        <w:tabs>
          <w:tab w:val="left" w:pos="4860"/>
          <w:tab w:val="left" w:pos="7290"/>
        </w:tabs>
        <w:spacing w:after="0" w:line="240" w:lineRule="auto"/>
        <w:ind w:left="1440"/>
        <w:jc w:val="both"/>
        <w:rPr>
          <w:rFonts w:cs="Arial"/>
          <w:u w:val="single"/>
        </w:rPr>
      </w:pPr>
      <w:r w:rsidRPr="00A046AD">
        <w:rPr>
          <w:rFonts w:cs="Arial"/>
        </w:rPr>
        <w:tab/>
      </w:r>
      <w:r w:rsidRPr="00A046AD">
        <w:rPr>
          <w:rFonts w:cs="Arial"/>
          <w:u w:val="single"/>
        </w:rPr>
        <w:t>DEVELOPMENT/</w:t>
      </w:r>
      <w:r w:rsidRPr="00A046AD">
        <w:rPr>
          <w:rFonts w:cs="Arial"/>
        </w:rPr>
        <w:tab/>
      </w:r>
      <w:r w:rsidRPr="00A046AD">
        <w:rPr>
          <w:rFonts w:cs="Arial"/>
          <w:u w:val="single"/>
        </w:rPr>
        <w:t>DEVELOPMENT</w:t>
      </w:r>
    </w:p>
    <w:p w14:paraId="63B3B434" w14:textId="6CE9155F" w:rsidR="008F21E6" w:rsidRPr="00A046AD" w:rsidRDefault="008F21E6" w:rsidP="008F21E6">
      <w:pPr>
        <w:tabs>
          <w:tab w:val="left" w:pos="4860"/>
          <w:tab w:val="left" w:pos="7290"/>
        </w:tabs>
        <w:spacing w:after="0" w:line="240" w:lineRule="auto"/>
        <w:ind w:left="1440"/>
        <w:jc w:val="both"/>
        <w:rPr>
          <w:rFonts w:cs="Arial"/>
          <w:u w:val="single"/>
        </w:rPr>
      </w:pPr>
      <w:r w:rsidRPr="00A046AD">
        <w:rPr>
          <w:rFonts w:cs="Arial"/>
          <w:u w:val="single"/>
        </w:rPr>
        <w:t>OWNER/APPLICANT</w:t>
      </w:r>
      <w:r w:rsidRPr="00A046AD">
        <w:rPr>
          <w:rFonts w:cs="Arial"/>
        </w:rPr>
        <w:tab/>
      </w:r>
      <w:r w:rsidRPr="00A046AD">
        <w:rPr>
          <w:rFonts w:cs="Arial"/>
          <w:u w:val="single"/>
        </w:rPr>
        <w:t>LOCATION</w:t>
      </w:r>
      <w:r w:rsidRPr="00A046AD">
        <w:rPr>
          <w:rFonts w:cs="Arial"/>
        </w:rPr>
        <w:tab/>
      </w:r>
      <w:r w:rsidRPr="00A046AD">
        <w:rPr>
          <w:rFonts w:cs="Arial"/>
          <w:u w:val="single"/>
        </w:rPr>
        <w:t>PROGRAM</w:t>
      </w:r>
      <w:r w:rsidRPr="00A046AD">
        <w:rPr>
          <w:rFonts w:cs="Arial"/>
        </w:rPr>
        <w:tab/>
      </w:r>
    </w:p>
    <w:p w14:paraId="00150E0E" w14:textId="251E6AB8" w:rsidR="008F21E6" w:rsidRPr="00A046AD" w:rsidRDefault="008F21E6" w:rsidP="008F21E6">
      <w:pPr>
        <w:tabs>
          <w:tab w:val="left" w:pos="4860"/>
          <w:tab w:val="left" w:pos="7290"/>
        </w:tabs>
        <w:spacing w:after="0" w:line="240" w:lineRule="auto"/>
        <w:ind w:left="1440"/>
        <w:jc w:val="both"/>
        <w:rPr>
          <w:rFonts w:cs="Arial"/>
        </w:rPr>
      </w:pPr>
      <w:r w:rsidRPr="00A046AD">
        <w:rPr>
          <w:rFonts w:cs="Arial"/>
        </w:rPr>
        <w:t>Central States Properties,</w:t>
      </w:r>
      <w:r w:rsidRPr="00A046AD">
        <w:rPr>
          <w:rFonts w:cs="Arial"/>
        </w:rPr>
        <w:tab/>
        <w:t>Capitol Duplex #2</w:t>
      </w:r>
      <w:r w:rsidRPr="00A046AD">
        <w:rPr>
          <w:rFonts w:cs="Arial"/>
        </w:rPr>
        <w:tab/>
        <w:t>$30,000</w:t>
      </w:r>
    </w:p>
    <w:p w14:paraId="42C8D66C" w14:textId="77777777" w:rsidR="008F21E6" w:rsidRPr="00A046AD" w:rsidRDefault="008F21E6" w:rsidP="008F21E6">
      <w:pPr>
        <w:tabs>
          <w:tab w:val="left" w:pos="4860"/>
        </w:tabs>
        <w:spacing w:after="0" w:line="240" w:lineRule="auto"/>
        <w:ind w:left="1440"/>
        <w:jc w:val="both"/>
        <w:rPr>
          <w:rFonts w:cs="Arial"/>
        </w:rPr>
      </w:pPr>
      <w:r w:rsidRPr="00A046AD">
        <w:rPr>
          <w:rFonts w:cs="Arial"/>
        </w:rPr>
        <w:t>LLC</w:t>
      </w:r>
      <w:r w:rsidRPr="00A046AD">
        <w:rPr>
          <w:rFonts w:cs="Arial"/>
        </w:rPr>
        <w:tab/>
        <w:t>Pierre, SD</w:t>
      </w:r>
    </w:p>
    <w:p w14:paraId="210EEE30" w14:textId="77777777" w:rsidR="008F21E6" w:rsidRPr="00A046AD" w:rsidRDefault="008F21E6" w:rsidP="008F21E6">
      <w:pPr>
        <w:spacing w:after="0" w:line="240" w:lineRule="auto"/>
        <w:ind w:left="1440"/>
        <w:rPr>
          <w:rFonts w:cs="Arial"/>
        </w:rPr>
      </w:pPr>
    </w:p>
    <w:p w14:paraId="6B33E9D6" w14:textId="255BEEB3" w:rsidR="00EC481A" w:rsidRPr="00A046AD" w:rsidRDefault="00EC481A" w:rsidP="008F21E6">
      <w:pPr>
        <w:spacing w:after="0" w:line="240" w:lineRule="auto"/>
        <w:ind w:left="720"/>
        <w:rPr>
          <w:rFonts w:cs="Arial"/>
        </w:rPr>
      </w:pPr>
      <w:r w:rsidRPr="00A046AD">
        <w:rPr>
          <w:rFonts w:cs="Arial"/>
        </w:rPr>
        <w:t>Via roll call, the following votes were recorded:</w:t>
      </w:r>
      <w:r w:rsidRPr="00A046AD">
        <w:rPr>
          <w:rFonts w:cs="Arial"/>
        </w:rPr>
        <w:br/>
        <w:t xml:space="preserve">Voting AYE: Chairman Hansen; Commissioners Erickson, </w:t>
      </w:r>
      <w:proofErr w:type="spellStart"/>
      <w:r w:rsidRPr="00A046AD">
        <w:rPr>
          <w:rFonts w:cs="Arial"/>
        </w:rPr>
        <w:t>Hohn</w:t>
      </w:r>
      <w:proofErr w:type="spellEnd"/>
      <w:r w:rsidRPr="00A046AD">
        <w:rPr>
          <w:rFonts w:cs="Arial"/>
        </w:rPr>
        <w:t xml:space="preserve">, </w:t>
      </w:r>
      <w:proofErr w:type="spellStart"/>
      <w:r w:rsidR="008F21E6" w:rsidRPr="00A046AD">
        <w:rPr>
          <w:rFonts w:cs="Arial"/>
        </w:rPr>
        <w:t>Puetz</w:t>
      </w:r>
      <w:proofErr w:type="spellEnd"/>
      <w:r w:rsidR="008F21E6" w:rsidRPr="00A046AD">
        <w:rPr>
          <w:rFonts w:cs="Arial"/>
        </w:rPr>
        <w:t xml:space="preserve">, </w:t>
      </w:r>
      <w:r w:rsidRPr="00A046AD">
        <w:rPr>
          <w:rFonts w:cs="Arial"/>
        </w:rPr>
        <w:t>Pummel, Roby and Steele</w:t>
      </w:r>
    </w:p>
    <w:p w14:paraId="5B214FF4" w14:textId="77777777" w:rsidR="00DC3B9D" w:rsidRPr="00A046AD" w:rsidRDefault="00DC3B9D" w:rsidP="008F21E6">
      <w:pPr>
        <w:pStyle w:val="NoSpacing"/>
        <w:ind w:left="720"/>
        <w:rPr>
          <w:rFonts w:cs="Arial"/>
        </w:rPr>
      </w:pPr>
    </w:p>
    <w:p w14:paraId="1FBE9E33" w14:textId="44DB4A1A" w:rsidR="00B66AE3" w:rsidRPr="00A046AD" w:rsidRDefault="00B66AE3" w:rsidP="005B548A">
      <w:pPr>
        <w:pStyle w:val="Heading2"/>
        <w:spacing w:before="0"/>
        <w:ind w:left="1440" w:hanging="720"/>
        <w:jc w:val="both"/>
        <w:rPr>
          <w:rFonts w:cs="Arial"/>
          <w:szCs w:val="22"/>
        </w:rPr>
      </w:pPr>
      <w:r w:rsidRPr="00A046AD">
        <w:rPr>
          <w:rFonts w:cs="Arial"/>
          <w:szCs w:val="22"/>
        </w:rPr>
        <w:t>Resolution No. 23-08-5</w:t>
      </w:r>
      <w:r w:rsidR="003E46E0" w:rsidRPr="00A046AD">
        <w:rPr>
          <w:rFonts w:cs="Arial"/>
          <w:szCs w:val="22"/>
        </w:rPr>
        <w:t>1</w:t>
      </w:r>
      <w:r w:rsidRPr="00A046AD">
        <w:rPr>
          <w:rFonts w:cs="Arial"/>
          <w:szCs w:val="22"/>
        </w:rPr>
        <w:t xml:space="preserve">: </w:t>
      </w:r>
      <w:r w:rsidRPr="00A046AD">
        <w:rPr>
          <w:rFonts w:cs="Arial"/>
          <w:szCs w:val="22"/>
        </w:rPr>
        <w:tab/>
        <w:t>Resolution to Reserve Additional HOME Funds for Peak View Apartments</w:t>
      </w:r>
    </w:p>
    <w:p w14:paraId="6EC7BA8E" w14:textId="77777777" w:rsidR="00B66AE3" w:rsidRPr="00A046AD" w:rsidRDefault="00B66AE3" w:rsidP="00B66AE3">
      <w:pPr>
        <w:spacing w:after="0" w:line="240" w:lineRule="auto"/>
        <w:rPr>
          <w:rFonts w:cs="Arial"/>
        </w:rPr>
      </w:pPr>
    </w:p>
    <w:p w14:paraId="7F4CC3FB" w14:textId="38BBC083" w:rsidR="00B66AE3" w:rsidRPr="00A046AD" w:rsidRDefault="00B66AE3" w:rsidP="00B66AE3">
      <w:pPr>
        <w:spacing w:after="0" w:line="240" w:lineRule="auto"/>
        <w:ind w:left="1440"/>
        <w:jc w:val="both"/>
        <w:rPr>
          <w:rFonts w:cs="Arial"/>
        </w:rPr>
      </w:pPr>
      <w:r w:rsidRPr="00A046AD">
        <w:rPr>
          <w:rFonts w:cs="Arial"/>
        </w:rPr>
        <w:t xml:space="preserve">After review and discussion, it was moved by Commissioner Pummel and seconded by Commissioner </w:t>
      </w:r>
      <w:proofErr w:type="spellStart"/>
      <w:r w:rsidRPr="00A046AD">
        <w:rPr>
          <w:rFonts w:cs="Arial"/>
        </w:rPr>
        <w:t>Puetz</w:t>
      </w:r>
      <w:proofErr w:type="spellEnd"/>
      <w:r w:rsidRPr="00A046AD">
        <w:rPr>
          <w:rFonts w:cs="Arial"/>
        </w:rPr>
        <w:t xml:space="preserve"> that the above resolution be adopted as follows:</w:t>
      </w:r>
    </w:p>
    <w:p w14:paraId="4F9F32D9" w14:textId="77777777" w:rsidR="00B66AE3" w:rsidRPr="00A046AD" w:rsidRDefault="00B66AE3" w:rsidP="00B66AE3">
      <w:pPr>
        <w:spacing w:after="0" w:line="240" w:lineRule="auto"/>
        <w:ind w:left="1440"/>
        <w:jc w:val="both"/>
        <w:rPr>
          <w:rFonts w:cs="Arial"/>
        </w:rPr>
      </w:pPr>
      <w:r w:rsidRPr="00A046AD">
        <w:rPr>
          <w:rFonts w:cs="Arial"/>
        </w:rPr>
        <w:t>WHEREAS, per Resolution 22-11-89, a waiver of the 2022-2023 Housing Tax Credit Qualified Allocation Plan, 2022-2023 HOME Program Allocation Plan and 2022-2023 Housing Trust Fund Allocation Plan requirements with regard to debt service coverage ratio was previously granted to the following Applicant;</w:t>
      </w:r>
    </w:p>
    <w:p w14:paraId="296E7D49" w14:textId="77777777" w:rsidR="00B66AE3" w:rsidRPr="00A046AD" w:rsidRDefault="00B66AE3" w:rsidP="00B66AE3">
      <w:pPr>
        <w:spacing w:after="0" w:line="240" w:lineRule="auto"/>
        <w:ind w:left="1440"/>
        <w:jc w:val="both"/>
        <w:rPr>
          <w:rFonts w:cs="Arial"/>
        </w:rPr>
      </w:pPr>
    </w:p>
    <w:p w14:paraId="0EC913D1" w14:textId="77777777" w:rsidR="00B66AE3" w:rsidRPr="00A046AD" w:rsidRDefault="00B66AE3" w:rsidP="00B66AE3">
      <w:pPr>
        <w:spacing w:after="0" w:line="240" w:lineRule="auto"/>
        <w:ind w:left="1440"/>
        <w:jc w:val="both"/>
        <w:rPr>
          <w:rFonts w:cs="Arial"/>
        </w:rPr>
      </w:pPr>
      <w:r w:rsidRPr="00A046AD">
        <w:rPr>
          <w:rFonts w:cs="Arial"/>
        </w:rPr>
        <w:t>WHEREAS, per Resolution 22-11-90, a reservation in the amount of $600,000 of Housing Tax Credits (HTC), $602,098 HOME funds and $600,000 Housing Trust Fund (HTF) funds was previously awarded to the following Applicant;</w:t>
      </w:r>
    </w:p>
    <w:p w14:paraId="5309F88A" w14:textId="77777777" w:rsidR="00B66AE3" w:rsidRPr="00A046AD" w:rsidRDefault="00B66AE3" w:rsidP="00B66AE3">
      <w:pPr>
        <w:spacing w:after="0" w:line="240" w:lineRule="auto"/>
        <w:ind w:left="1440"/>
        <w:jc w:val="both"/>
        <w:rPr>
          <w:rFonts w:cs="Arial"/>
        </w:rPr>
      </w:pPr>
    </w:p>
    <w:p w14:paraId="4090A824" w14:textId="77777777" w:rsidR="00B66AE3" w:rsidRPr="00A046AD" w:rsidRDefault="00B66AE3" w:rsidP="00B66AE3">
      <w:pPr>
        <w:spacing w:after="0" w:line="240" w:lineRule="auto"/>
        <w:ind w:left="1440"/>
        <w:jc w:val="both"/>
        <w:rPr>
          <w:rFonts w:cs="Arial"/>
        </w:rPr>
      </w:pPr>
      <w:r w:rsidRPr="00A046AD">
        <w:rPr>
          <w:rFonts w:cs="Arial"/>
        </w:rPr>
        <w:t>WHEREAS, due to increased construction costs, the Applicant is requesting additional HOME funds;</w:t>
      </w:r>
    </w:p>
    <w:p w14:paraId="088F3709" w14:textId="77777777" w:rsidR="00B66AE3" w:rsidRPr="00A046AD" w:rsidRDefault="00B66AE3" w:rsidP="00B66AE3">
      <w:pPr>
        <w:spacing w:after="0" w:line="240" w:lineRule="auto"/>
        <w:ind w:left="1440"/>
        <w:jc w:val="both"/>
        <w:rPr>
          <w:rFonts w:cs="Arial"/>
        </w:rPr>
      </w:pPr>
    </w:p>
    <w:p w14:paraId="793F1275" w14:textId="77777777" w:rsidR="00B66AE3" w:rsidRPr="00A046AD" w:rsidRDefault="00B66AE3" w:rsidP="00B66AE3">
      <w:pPr>
        <w:spacing w:after="0" w:line="240" w:lineRule="auto"/>
        <w:ind w:left="1440"/>
        <w:jc w:val="both"/>
        <w:rPr>
          <w:rFonts w:cs="Arial"/>
        </w:rPr>
      </w:pPr>
      <w:r w:rsidRPr="00A046AD">
        <w:rPr>
          <w:rFonts w:cs="Arial"/>
        </w:rPr>
        <w:t>WHEREAS, the following application has been reviewed and evaluated in accordance with the 2022-2023 Housing Tax Credit Program Qualified Allocation Plan, the 2022-2023 HOME Program Allocation Plan and the 2022-2023 Housing Trust Fund Allocation Plan; and</w:t>
      </w:r>
    </w:p>
    <w:p w14:paraId="03B40992" w14:textId="77777777" w:rsidR="00B66AE3" w:rsidRPr="00A046AD" w:rsidRDefault="00B66AE3" w:rsidP="00B66AE3">
      <w:pPr>
        <w:spacing w:after="0" w:line="240" w:lineRule="auto"/>
        <w:ind w:left="1440"/>
        <w:jc w:val="both"/>
        <w:rPr>
          <w:rFonts w:cs="Arial"/>
        </w:rPr>
      </w:pPr>
    </w:p>
    <w:p w14:paraId="2CDFCB48" w14:textId="77777777" w:rsidR="00B66AE3" w:rsidRPr="00A046AD" w:rsidRDefault="00B66AE3" w:rsidP="00B66AE3">
      <w:pPr>
        <w:spacing w:after="0" w:line="240" w:lineRule="auto"/>
        <w:ind w:left="1440"/>
        <w:jc w:val="both"/>
        <w:rPr>
          <w:rFonts w:cs="Arial"/>
        </w:rPr>
      </w:pPr>
      <w:r w:rsidRPr="00A046AD">
        <w:rPr>
          <w:rFonts w:cs="Arial"/>
        </w:rPr>
        <w:t xml:space="preserve">WHEREAS, based on information provided, the Applicant is eligible to receive additional HOME funds and has agreed to comply with all HOME requirements; </w:t>
      </w:r>
    </w:p>
    <w:p w14:paraId="20864733" w14:textId="77777777" w:rsidR="00B66AE3" w:rsidRPr="00A046AD" w:rsidRDefault="00B66AE3" w:rsidP="00B66AE3">
      <w:pPr>
        <w:spacing w:after="0" w:line="240" w:lineRule="auto"/>
        <w:ind w:left="1440"/>
        <w:jc w:val="both"/>
        <w:rPr>
          <w:rFonts w:cs="Arial"/>
        </w:rPr>
      </w:pPr>
    </w:p>
    <w:p w14:paraId="5A66324A" w14:textId="77777777" w:rsidR="00B66AE3" w:rsidRPr="00A046AD" w:rsidRDefault="00B66AE3" w:rsidP="00B66AE3">
      <w:pPr>
        <w:spacing w:after="0" w:line="240" w:lineRule="auto"/>
        <w:ind w:left="1440"/>
        <w:jc w:val="both"/>
        <w:rPr>
          <w:rFonts w:cs="Arial"/>
        </w:rPr>
      </w:pPr>
      <w:r w:rsidRPr="00A046AD">
        <w:rPr>
          <w:rFonts w:cs="Arial"/>
        </w:rPr>
        <w:t>NOW, THEREFORE, BE IT RESOLVED that based on information provided in the application, a letter offering an additional Reservation of HOME funds be forwarded to the following Applicant, and that upon satisfaction of all conditions, HOME funds be allocated to:</w:t>
      </w:r>
    </w:p>
    <w:p w14:paraId="4B9D8CEC" w14:textId="77777777" w:rsidR="00B66AE3" w:rsidRPr="00A046AD" w:rsidRDefault="00B66AE3" w:rsidP="00B66AE3">
      <w:pPr>
        <w:spacing w:after="0" w:line="240" w:lineRule="auto"/>
        <w:ind w:left="1440"/>
        <w:jc w:val="both"/>
        <w:rPr>
          <w:rFonts w:cs="Arial"/>
        </w:rPr>
      </w:pPr>
    </w:p>
    <w:p w14:paraId="1DA414A8" w14:textId="29EE49B9" w:rsidR="00B66AE3" w:rsidRPr="00A046AD" w:rsidRDefault="00B66AE3" w:rsidP="00B66AE3">
      <w:pPr>
        <w:tabs>
          <w:tab w:val="left" w:pos="4860"/>
        </w:tabs>
        <w:spacing w:after="0" w:line="240" w:lineRule="auto"/>
        <w:ind w:left="1440"/>
        <w:jc w:val="both"/>
        <w:rPr>
          <w:rFonts w:cs="Arial"/>
        </w:rPr>
      </w:pPr>
      <w:r w:rsidRPr="00A046AD">
        <w:rPr>
          <w:rFonts w:cs="Arial"/>
        </w:rPr>
        <w:tab/>
      </w:r>
      <w:r w:rsidRPr="00A046AD">
        <w:rPr>
          <w:rFonts w:cs="Arial"/>
          <w:u w:val="single"/>
        </w:rPr>
        <w:t>DEVELOPMENT/</w:t>
      </w:r>
    </w:p>
    <w:p w14:paraId="3AB9275B" w14:textId="68E12365" w:rsidR="00B66AE3" w:rsidRPr="00A046AD" w:rsidRDefault="00B66AE3" w:rsidP="00B66AE3">
      <w:pPr>
        <w:tabs>
          <w:tab w:val="left" w:pos="3060"/>
          <w:tab w:val="left" w:pos="4860"/>
          <w:tab w:val="left" w:pos="7290"/>
        </w:tabs>
        <w:spacing w:after="0" w:line="240" w:lineRule="auto"/>
        <w:ind w:left="1440"/>
        <w:jc w:val="both"/>
        <w:rPr>
          <w:rFonts w:cs="Arial"/>
        </w:rPr>
      </w:pPr>
      <w:r w:rsidRPr="00A046AD">
        <w:rPr>
          <w:rFonts w:cs="Arial"/>
          <w:u w:val="single"/>
        </w:rPr>
        <w:t>OWNER/APPLICANT</w:t>
      </w:r>
      <w:r w:rsidRPr="00A046AD">
        <w:rPr>
          <w:rFonts w:cs="Arial"/>
        </w:rPr>
        <w:tab/>
      </w:r>
      <w:r w:rsidRPr="00A046AD">
        <w:rPr>
          <w:rFonts w:cs="Arial"/>
          <w:u w:val="single"/>
        </w:rPr>
        <w:t>LOCATION</w:t>
      </w:r>
      <w:r w:rsidRPr="00A046AD">
        <w:rPr>
          <w:rFonts w:cs="Arial"/>
        </w:rPr>
        <w:tab/>
      </w:r>
      <w:r w:rsidRPr="00A046AD">
        <w:rPr>
          <w:rFonts w:cs="Arial"/>
          <w:u w:val="single"/>
        </w:rPr>
        <w:t>HOME FUNDS</w:t>
      </w:r>
    </w:p>
    <w:p w14:paraId="6C279BFB" w14:textId="36BD38B0" w:rsidR="00B66AE3" w:rsidRPr="00A046AD" w:rsidRDefault="00B66AE3" w:rsidP="00B66AE3">
      <w:pPr>
        <w:tabs>
          <w:tab w:val="left" w:pos="3060"/>
          <w:tab w:val="left" w:pos="4860"/>
          <w:tab w:val="left" w:pos="7290"/>
        </w:tabs>
        <w:spacing w:after="0" w:line="240" w:lineRule="auto"/>
        <w:ind w:left="1440"/>
        <w:jc w:val="both"/>
        <w:rPr>
          <w:rFonts w:cs="Arial"/>
        </w:rPr>
      </w:pPr>
      <w:r w:rsidRPr="00A046AD">
        <w:rPr>
          <w:rFonts w:cs="Arial"/>
        </w:rPr>
        <w:t>Buxton Enterprises, LLC</w:t>
      </w:r>
      <w:r w:rsidRPr="00A046AD">
        <w:rPr>
          <w:rFonts w:cs="Arial"/>
        </w:rPr>
        <w:tab/>
        <w:t xml:space="preserve">Peak View </w:t>
      </w:r>
      <w:r w:rsidRPr="00A046AD">
        <w:rPr>
          <w:rFonts w:cs="Arial"/>
        </w:rPr>
        <w:tab/>
        <w:t>$1,247,902</w:t>
      </w:r>
    </w:p>
    <w:p w14:paraId="4697E8CA" w14:textId="7C5D69AF" w:rsidR="00B66AE3" w:rsidRPr="00A046AD" w:rsidRDefault="00B66AE3" w:rsidP="00B66AE3">
      <w:pPr>
        <w:tabs>
          <w:tab w:val="left" w:pos="4860"/>
        </w:tabs>
        <w:spacing w:after="0" w:line="240" w:lineRule="auto"/>
        <w:ind w:left="1440"/>
        <w:jc w:val="both"/>
        <w:rPr>
          <w:rFonts w:cs="Arial"/>
        </w:rPr>
      </w:pPr>
      <w:r w:rsidRPr="00A046AD">
        <w:rPr>
          <w:rFonts w:cs="Arial"/>
        </w:rPr>
        <w:tab/>
        <w:t>Apartments</w:t>
      </w:r>
    </w:p>
    <w:p w14:paraId="4CCA69EB" w14:textId="4127B79E" w:rsidR="00B66AE3" w:rsidRPr="00A046AD" w:rsidRDefault="00B66AE3" w:rsidP="00B66AE3">
      <w:pPr>
        <w:tabs>
          <w:tab w:val="left" w:pos="4860"/>
          <w:tab w:val="left" w:pos="6660"/>
        </w:tabs>
        <w:spacing w:after="0" w:line="240" w:lineRule="auto"/>
        <w:ind w:left="1440"/>
        <w:jc w:val="both"/>
        <w:rPr>
          <w:rFonts w:cs="Arial"/>
        </w:rPr>
      </w:pPr>
      <w:r w:rsidRPr="00A046AD">
        <w:rPr>
          <w:rFonts w:cs="Arial"/>
        </w:rPr>
        <w:tab/>
        <w:t>Spearfish, SD</w:t>
      </w:r>
      <w:r w:rsidRPr="00A046AD">
        <w:rPr>
          <w:rFonts w:cs="Arial"/>
        </w:rPr>
        <w:tab/>
      </w:r>
    </w:p>
    <w:p w14:paraId="139C3845" w14:textId="77777777" w:rsidR="00B66AE3" w:rsidRPr="00A046AD" w:rsidRDefault="00B66AE3" w:rsidP="00B66AE3">
      <w:pPr>
        <w:spacing w:after="0" w:line="240" w:lineRule="auto"/>
        <w:ind w:left="1440"/>
        <w:rPr>
          <w:rFonts w:cs="Arial"/>
        </w:rPr>
      </w:pPr>
    </w:p>
    <w:p w14:paraId="6B2776EC" w14:textId="77777777" w:rsidR="00B66AE3" w:rsidRPr="00A046AD" w:rsidRDefault="00B66AE3" w:rsidP="00B66AE3">
      <w:pPr>
        <w:spacing w:after="0" w:line="240" w:lineRule="auto"/>
        <w:ind w:left="720"/>
        <w:rPr>
          <w:rFonts w:cs="Arial"/>
        </w:rPr>
      </w:pPr>
      <w:r w:rsidRPr="00A046AD">
        <w:rPr>
          <w:rFonts w:cs="Arial"/>
        </w:rPr>
        <w:t>Via roll call, the following votes were recorded:</w:t>
      </w:r>
      <w:r w:rsidRPr="00A046AD">
        <w:rPr>
          <w:rFonts w:cs="Arial"/>
        </w:rPr>
        <w:br/>
        <w:t xml:space="preserve">Voting AYE: Chairman Hansen; Commissioners Erickson, </w:t>
      </w:r>
      <w:proofErr w:type="spellStart"/>
      <w:r w:rsidRPr="00A046AD">
        <w:rPr>
          <w:rFonts w:cs="Arial"/>
        </w:rPr>
        <w:t>Hohn</w:t>
      </w:r>
      <w:proofErr w:type="spellEnd"/>
      <w:r w:rsidRPr="00A046AD">
        <w:rPr>
          <w:rFonts w:cs="Arial"/>
        </w:rPr>
        <w:t xml:space="preserve">, </w:t>
      </w:r>
      <w:proofErr w:type="spellStart"/>
      <w:r w:rsidRPr="00A046AD">
        <w:rPr>
          <w:rFonts w:cs="Arial"/>
        </w:rPr>
        <w:t>Puetz</w:t>
      </w:r>
      <w:proofErr w:type="spellEnd"/>
      <w:r w:rsidRPr="00A046AD">
        <w:rPr>
          <w:rFonts w:cs="Arial"/>
        </w:rPr>
        <w:t>, Pummel, Roby and Steele</w:t>
      </w:r>
    </w:p>
    <w:p w14:paraId="30F0C4E7" w14:textId="77777777" w:rsidR="00B66AE3" w:rsidRPr="00A046AD" w:rsidRDefault="00B66AE3" w:rsidP="008F21E6">
      <w:pPr>
        <w:pStyle w:val="NoSpacing"/>
        <w:ind w:left="720"/>
        <w:rPr>
          <w:rFonts w:cs="Arial"/>
        </w:rPr>
      </w:pPr>
    </w:p>
    <w:p w14:paraId="1DF71CB3" w14:textId="1D20DCB2" w:rsidR="003E46E0" w:rsidRPr="00A046AD" w:rsidRDefault="003E46E0" w:rsidP="005B548A">
      <w:pPr>
        <w:pStyle w:val="Heading2"/>
        <w:spacing w:before="0"/>
        <w:ind w:left="1440" w:hanging="720"/>
        <w:jc w:val="both"/>
        <w:rPr>
          <w:rFonts w:cs="Arial"/>
          <w:szCs w:val="22"/>
        </w:rPr>
      </w:pPr>
      <w:r w:rsidRPr="00A046AD">
        <w:rPr>
          <w:rFonts w:cs="Arial"/>
          <w:szCs w:val="22"/>
        </w:rPr>
        <w:t xml:space="preserve">Resolution No. 23-08-52: </w:t>
      </w:r>
      <w:r w:rsidRPr="00A046AD">
        <w:rPr>
          <w:rFonts w:cs="Arial"/>
          <w:szCs w:val="22"/>
        </w:rPr>
        <w:tab/>
        <w:t>Resolution to Approve the 2023-2027 Five-Year Consolidated Plan</w:t>
      </w:r>
    </w:p>
    <w:p w14:paraId="2C14CF34" w14:textId="77777777" w:rsidR="003E46E0" w:rsidRPr="00A046AD" w:rsidRDefault="003E46E0" w:rsidP="003E46E0">
      <w:pPr>
        <w:spacing w:after="0" w:line="240" w:lineRule="auto"/>
        <w:rPr>
          <w:rFonts w:cs="Arial"/>
        </w:rPr>
      </w:pPr>
    </w:p>
    <w:p w14:paraId="355DBF01" w14:textId="658D897E" w:rsidR="003E46E0" w:rsidRPr="00A046AD" w:rsidRDefault="003E46E0" w:rsidP="003E46E0">
      <w:pPr>
        <w:spacing w:after="0" w:line="240" w:lineRule="auto"/>
        <w:ind w:left="1440"/>
        <w:jc w:val="both"/>
        <w:rPr>
          <w:rFonts w:cs="Arial"/>
        </w:rPr>
      </w:pPr>
      <w:r w:rsidRPr="00A046AD">
        <w:rPr>
          <w:rFonts w:cs="Arial"/>
        </w:rPr>
        <w:t>After review and discussion, it was moved by Commissioner Erickson and seconded by Commissioner Steele that the above resolution be adopted as follows:</w:t>
      </w:r>
    </w:p>
    <w:p w14:paraId="17E3FB37" w14:textId="77777777" w:rsidR="003E46E0" w:rsidRPr="00A046AD" w:rsidRDefault="003E46E0" w:rsidP="003E46E0">
      <w:pPr>
        <w:spacing w:after="0" w:line="240" w:lineRule="auto"/>
        <w:ind w:left="1440"/>
        <w:jc w:val="both"/>
        <w:rPr>
          <w:rFonts w:cs="Arial"/>
        </w:rPr>
      </w:pPr>
    </w:p>
    <w:p w14:paraId="574BC9F7" w14:textId="77777777" w:rsidR="003E46E0" w:rsidRPr="00A046AD" w:rsidRDefault="003E46E0" w:rsidP="003E46E0">
      <w:pPr>
        <w:spacing w:after="0" w:line="240" w:lineRule="auto"/>
        <w:ind w:left="1440"/>
        <w:jc w:val="both"/>
        <w:rPr>
          <w:rFonts w:cs="Arial"/>
        </w:rPr>
      </w:pPr>
      <w:r w:rsidRPr="00A046AD">
        <w:rPr>
          <w:rFonts w:cs="Arial"/>
        </w:rPr>
        <w:t>WHEREAS, Title 24, Code of Federal Regulations, Part 91, requires that a Consolidated Plan be adopted for the Community Planning and Development Programs;</w:t>
      </w:r>
    </w:p>
    <w:p w14:paraId="118FDFBA" w14:textId="77777777" w:rsidR="003E46E0" w:rsidRPr="00A046AD" w:rsidRDefault="003E46E0" w:rsidP="003E46E0">
      <w:pPr>
        <w:spacing w:after="0" w:line="240" w:lineRule="auto"/>
        <w:ind w:left="1440"/>
        <w:jc w:val="both"/>
        <w:rPr>
          <w:rFonts w:cs="Arial"/>
        </w:rPr>
      </w:pPr>
    </w:p>
    <w:p w14:paraId="578691A0" w14:textId="77777777" w:rsidR="003E46E0" w:rsidRPr="00A046AD" w:rsidRDefault="003E46E0" w:rsidP="003E46E0">
      <w:pPr>
        <w:spacing w:after="0" w:line="240" w:lineRule="auto"/>
        <w:ind w:left="1440"/>
        <w:jc w:val="both"/>
        <w:rPr>
          <w:rFonts w:cs="Arial"/>
        </w:rPr>
      </w:pPr>
      <w:r w:rsidRPr="00A046AD">
        <w:rPr>
          <w:rFonts w:cs="Arial"/>
        </w:rPr>
        <w:t xml:space="preserve">WHEREAS, on July 11, 2023, the Board of Commissioners approved the Draft 2023-2027 Five-Year Consolidated Plan and authorized the Executive Director to make it available for public comment; </w:t>
      </w:r>
    </w:p>
    <w:p w14:paraId="608D83A9" w14:textId="77777777" w:rsidR="003E46E0" w:rsidRPr="00A046AD" w:rsidRDefault="003E46E0" w:rsidP="003E46E0">
      <w:pPr>
        <w:spacing w:after="0" w:line="240" w:lineRule="auto"/>
        <w:ind w:left="1440"/>
        <w:jc w:val="both"/>
        <w:rPr>
          <w:rFonts w:cs="Arial"/>
        </w:rPr>
      </w:pPr>
    </w:p>
    <w:p w14:paraId="3000D0BF" w14:textId="77777777" w:rsidR="003E46E0" w:rsidRPr="00A046AD" w:rsidRDefault="003E46E0" w:rsidP="003E46E0">
      <w:pPr>
        <w:spacing w:after="0" w:line="240" w:lineRule="auto"/>
        <w:ind w:left="1440"/>
        <w:jc w:val="both"/>
        <w:rPr>
          <w:rFonts w:cs="Arial"/>
        </w:rPr>
      </w:pPr>
      <w:r w:rsidRPr="00A046AD">
        <w:rPr>
          <w:rFonts w:cs="Arial"/>
        </w:rPr>
        <w:t>WHEREAS, as required by Federal Regulations, a Public Meeting was held on July 26, 2023, and comments received at the Public Meeting and during the written comment period, which ended August 10, 2023, were summarized and considered; and</w:t>
      </w:r>
    </w:p>
    <w:p w14:paraId="2A550DDF" w14:textId="77777777" w:rsidR="003E46E0" w:rsidRPr="00A046AD" w:rsidRDefault="003E46E0" w:rsidP="003E46E0">
      <w:pPr>
        <w:spacing w:after="0" w:line="240" w:lineRule="auto"/>
        <w:ind w:left="1440"/>
        <w:jc w:val="both"/>
        <w:rPr>
          <w:rFonts w:cs="Arial"/>
        </w:rPr>
      </w:pPr>
    </w:p>
    <w:p w14:paraId="1C01FFBA" w14:textId="77777777" w:rsidR="003E46E0" w:rsidRPr="00A046AD" w:rsidRDefault="003E46E0" w:rsidP="003E46E0">
      <w:pPr>
        <w:spacing w:after="0" w:line="240" w:lineRule="auto"/>
        <w:ind w:left="1440"/>
        <w:jc w:val="both"/>
        <w:rPr>
          <w:rFonts w:cs="Arial"/>
        </w:rPr>
      </w:pPr>
      <w:r w:rsidRPr="00A046AD">
        <w:rPr>
          <w:rFonts w:cs="Arial"/>
        </w:rPr>
        <w:t>WHEREAS, the U.S. Department of Housing and Urban Development (HUD) has not yet notified SDHDA regarding the amount of funding SDHDA will receive for the various programs covered by the 2023-2027 Five-Year Consolidated Plan;</w:t>
      </w:r>
    </w:p>
    <w:p w14:paraId="13BC42A3" w14:textId="77777777" w:rsidR="003E46E0" w:rsidRPr="00A046AD" w:rsidRDefault="003E46E0" w:rsidP="003E46E0">
      <w:pPr>
        <w:spacing w:after="0" w:line="240" w:lineRule="auto"/>
        <w:ind w:left="1440"/>
        <w:jc w:val="both"/>
        <w:rPr>
          <w:rFonts w:cs="Arial"/>
        </w:rPr>
      </w:pPr>
    </w:p>
    <w:p w14:paraId="3855264E" w14:textId="77777777" w:rsidR="003E46E0" w:rsidRPr="00A046AD" w:rsidRDefault="003E46E0" w:rsidP="003E46E0">
      <w:pPr>
        <w:spacing w:after="0" w:line="240" w:lineRule="auto"/>
        <w:ind w:left="1440"/>
        <w:jc w:val="both"/>
        <w:rPr>
          <w:rFonts w:cs="Arial"/>
        </w:rPr>
      </w:pPr>
      <w:r w:rsidRPr="00A046AD">
        <w:rPr>
          <w:rFonts w:cs="Arial"/>
        </w:rPr>
        <w:t>NOW, THEREFORE, BE IT RESOLVED that the 2023-2027 Five-Year Consolidated Plan, dated August 15, 2023, is hereby adopted; and</w:t>
      </w:r>
    </w:p>
    <w:p w14:paraId="35AB55EE" w14:textId="77777777" w:rsidR="003E46E0" w:rsidRPr="00A046AD" w:rsidRDefault="003E46E0" w:rsidP="003E46E0">
      <w:pPr>
        <w:spacing w:after="0" w:line="240" w:lineRule="auto"/>
        <w:ind w:left="1440"/>
        <w:jc w:val="both"/>
        <w:rPr>
          <w:rFonts w:cs="Arial"/>
        </w:rPr>
      </w:pPr>
    </w:p>
    <w:p w14:paraId="090C4BE7" w14:textId="77777777" w:rsidR="003E46E0" w:rsidRPr="00A046AD" w:rsidRDefault="003E46E0" w:rsidP="003E46E0">
      <w:pPr>
        <w:spacing w:after="0" w:line="240" w:lineRule="auto"/>
        <w:ind w:left="1440"/>
        <w:jc w:val="both"/>
        <w:rPr>
          <w:rFonts w:cs="Arial"/>
        </w:rPr>
      </w:pPr>
      <w:r w:rsidRPr="00A046AD">
        <w:rPr>
          <w:rFonts w:cs="Arial"/>
        </w:rPr>
        <w:t xml:space="preserve">BE IT FURTHER RESOLVED that upon receipt from HUD of the amount of funding that SDHDA will receive for the programs covered by the 2023-2027 Five-Year Consolidated Plan, the Executive Director is authorized to update the Plan to reflect such amounts; and </w:t>
      </w:r>
    </w:p>
    <w:p w14:paraId="37C8987D" w14:textId="77777777" w:rsidR="003E46E0" w:rsidRPr="00A046AD" w:rsidRDefault="003E46E0" w:rsidP="003E46E0">
      <w:pPr>
        <w:spacing w:after="0" w:line="240" w:lineRule="auto"/>
        <w:ind w:left="1440"/>
        <w:jc w:val="both"/>
        <w:rPr>
          <w:rFonts w:cs="Arial"/>
        </w:rPr>
      </w:pPr>
    </w:p>
    <w:p w14:paraId="258EB666" w14:textId="77777777" w:rsidR="003E46E0" w:rsidRPr="00A046AD" w:rsidRDefault="003E46E0" w:rsidP="003E46E0">
      <w:pPr>
        <w:spacing w:after="0" w:line="240" w:lineRule="auto"/>
        <w:ind w:left="1440"/>
        <w:jc w:val="both"/>
        <w:rPr>
          <w:rFonts w:cs="Arial"/>
        </w:rPr>
      </w:pPr>
      <w:r w:rsidRPr="00A046AD">
        <w:rPr>
          <w:rFonts w:cs="Arial"/>
        </w:rPr>
        <w:t>BE IT FURTHER RESOLVED, that the Executive Director is authorized to submit the 2023-2027 Five-Year Consolidated Plan to HUD and, upon notification of approval, distribute it to the public.</w:t>
      </w:r>
    </w:p>
    <w:p w14:paraId="1DD01633" w14:textId="77777777" w:rsidR="003E46E0" w:rsidRPr="00A046AD" w:rsidRDefault="003E46E0" w:rsidP="003E46E0">
      <w:pPr>
        <w:spacing w:after="0" w:line="240" w:lineRule="auto"/>
        <w:ind w:left="1440"/>
        <w:rPr>
          <w:rFonts w:cs="Arial"/>
        </w:rPr>
      </w:pPr>
    </w:p>
    <w:p w14:paraId="52F076AC" w14:textId="77777777" w:rsidR="003E46E0" w:rsidRPr="00A046AD" w:rsidRDefault="003E46E0" w:rsidP="003E46E0">
      <w:pPr>
        <w:spacing w:after="0" w:line="240" w:lineRule="auto"/>
        <w:ind w:left="720"/>
        <w:rPr>
          <w:rFonts w:cs="Arial"/>
        </w:rPr>
      </w:pPr>
      <w:r w:rsidRPr="00A046AD">
        <w:rPr>
          <w:rFonts w:cs="Arial"/>
        </w:rPr>
        <w:t>Via roll call, the following votes were recorded:</w:t>
      </w:r>
      <w:r w:rsidRPr="00A046AD">
        <w:rPr>
          <w:rFonts w:cs="Arial"/>
        </w:rPr>
        <w:br/>
        <w:t xml:space="preserve">Voting AYE: Chairman Hansen; Commissioners Erickson, </w:t>
      </w:r>
      <w:proofErr w:type="spellStart"/>
      <w:r w:rsidRPr="00A046AD">
        <w:rPr>
          <w:rFonts w:cs="Arial"/>
        </w:rPr>
        <w:t>Hohn</w:t>
      </w:r>
      <w:proofErr w:type="spellEnd"/>
      <w:r w:rsidRPr="00A046AD">
        <w:rPr>
          <w:rFonts w:cs="Arial"/>
        </w:rPr>
        <w:t xml:space="preserve">, </w:t>
      </w:r>
      <w:proofErr w:type="spellStart"/>
      <w:r w:rsidRPr="00A046AD">
        <w:rPr>
          <w:rFonts w:cs="Arial"/>
        </w:rPr>
        <w:t>Puetz</w:t>
      </w:r>
      <w:proofErr w:type="spellEnd"/>
      <w:r w:rsidRPr="00A046AD">
        <w:rPr>
          <w:rFonts w:cs="Arial"/>
        </w:rPr>
        <w:t>, Pummel, Roby and Steele</w:t>
      </w:r>
    </w:p>
    <w:p w14:paraId="5DFF15E0" w14:textId="77777777" w:rsidR="003E46E0" w:rsidRPr="00A046AD" w:rsidRDefault="003E46E0" w:rsidP="008F21E6">
      <w:pPr>
        <w:pStyle w:val="NoSpacing"/>
        <w:ind w:left="720"/>
        <w:rPr>
          <w:rFonts w:cs="Arial"/>
        </w:rPr>
      </w:pPr>
    </w:p>
    <w:p w14:paraId="28052712" w14:textId="77777777" w:rsidR="00DC3B9D" w:rsidRPr="00A046AD" w:rsidRDefault="00DC3B9D" w:rsidP="008F21E6">
      <w:pPr>
        <w:pStyle w:val="Heading1"/>
        <w:spacing w:before="0" w:line="240" w:lineRule="auto"/>
        <w:rPr>
          <w:rFonts w:cs="Arial"/>
          <w:szCs w:val="22"/>
        </w:rPr>
      </w:pPr>
      <w:r w:rsidRPr="00A046AD">
        <w:rPr>
          <w:rFonts w:cs="Arial"/>
          <w:szCs w:val="22"/>
        </w:rPr>
        <w:t>NEW BUSINESS</w:t>
      </w:r>
    </w:p>
    <w:p w14:paraId="68B8B8CD" w14:textId="77777777" w:rsidR="00DC3B9D" w:rsidRPr="00A046AD" w:rsidRDefault="00DC3B9D" w:rsidP="008F21E6">
      <w:pPr>
        <w:spacing w:after="0" w:line="240" w:lineRule="auto"/>
        <w:rPr>
          <w:rFonts w:cs="Arial"/>
        </w:rPr>
      </w:pPr>
    </w:p>
    <w:p w14:paraId="11967375" w14:textId="2AB343AD" w:rsidR="00F65889" w:rsidRPr="00A046AD" w:rsidRDefault="00F65889" w:rsidP="003E46E0">
      <w:pPr>
        <w:pStyle w:val="Heading2"/>
        <w:numPr>
          <w:ilvl w:val="1"/>
          <w:numId w:val="4"/>
        </w:numPr>
        <w:ind w:left="1440" w:hanging="720"/>
        <w:jc w:val="both"/>
        <w:rPr>
          <w:rFonts w:cs="Arial"/>
          <w:szCs w:val="22"/>
        </w:rPr>
      </w:pPr>
      <w:r w:rsidRPr="00A046AD">
        <w:rPr>
          <w:rFonts w:cs="Arial"/>
          <w:szCs w:val="22"/>
        </w:rPr>
        <w:t>Resolution No. 23-0</w:t>
      </w:r>
      <w:r w:rsidR="003E46E0" w:rsidRPr="00A046AD">
        <w:rPr>
          <w:rFonts w:cs="Arial"/>
          <w:szCs w:val="22"/>
        </w:rPr>
        <w:t>8</w:t>
      </w:r>
      <w:r w:rsidRPr="00A046AD">
        <w:rPr>
          <w:rFonts w:cs="Arial"/>
          <w:szCs w:val="22"/>
        </w:rPr>
        <w:t>-</w:t>
      </w:r>
      <w:r w:rsidR="003E46E0" w:rsidRPr="00A046AD">
        <w:rPr>
          <w:rFonts w:cs="Arial"/>
          <w:szCs w:val="22"/>
        </w:rPr>
        <w:t>53</w:t>
      </w:r>
      <w:r w:rsidRPr="00A046AD">
        <w:rPr>
          <w:rFonts w:cs="Arial"/>
          <w:szCs w:val="22"/>
        </w:rPr>
        <w:t>:</w:t>
      </w:r>
      <w:r w:rsidRPr="00A046AD">
        <w:rPr>
          <w:rFonts w:cs="Arial"/>
          <w:szCs w:val="22"/>
        </w:rPr>
        <w:tab/>
        <w:t xml:space="preserve">Resolution </w:t>
      </w:r>
      <w:r w:rsidR="004E7E21" w:rsidRPr="00A046AD">
        <w:rPr>
          <w:rFonts w:cs="Arial"/>
          <w:szCs w:val="22"/>
        </w:rPr>
        <w:t xml:space="preserve">to </w:t>
      </w:r>
      <w:r w:rsidR="003E46E0" w:rsidRPr="00A046AD">
        <w:rPr>
          <w:rFonts w:cs="Arial"/>
          <w:szCs w:val="22"/>
        </w:rPr>
        <w:t>Authorize the Issuance and Sale of its Homeownership Mortgage Bonds in an Aggregate Principal Amount not to Exceed $200,000,000 and to Authorize the Determination of the Terms and Conditions and Execution and Delivery of Certain Agreements, Documents, and Other Materials in Connection Therewith and the Taking of All Other Actions Necessary to the Consummation of the Transactions Contemplated Hereby</w:t>
      </w:r>
    </w:p>
    <w:p w14:paraId="53D800F5" w14:textId="77777777" w:rsidR="00F65889" w:rsidRPr="00A046AD" w:rsidRDefault="00F65889" w:rsidP="008F21E6">
      <w:pPr>
        <w:spacing w:after="0" w:line="240" w:lineRule="auto"/>
        <w:jc w:val="both"/>
        <w:rPr>
          <w:rFonts w:cs="Arial"/>
        </w:rPr>
      </w:pPr>
    </w:p>
    <w:p w14:paraId="20A98C59" w14:textId="46B6D15B" w:rsidR="00F65889" w:rsidRPr="00A046AD" w:rsidRDefault="00F65889" w:rsidP="008F21E6">
      <w:pPr>
        <w:tabs>
          <w:tab w:val="left" w:pos="720"/>
          <w:tab w:val="left" w:pos="2880"/>
        </w:tabs>
        <w:spacing w:after="0" w:line="240" w:lineRule="auto"/>
        <w:ind w:left="1440"/>
        <w:jc w:val="both"/>
        <w:rPr>
          <w:rFonts w:cs="Arial"/>
        </w:rPr>
      </w:pPr>
      <w:r w:rsidRPr="00A046AD">
        <w:rPr>
          <w:rFonts w:cs="Arial"/>
        </w:rPr>
        <w:t xml:space="preserve">After review and discussion, it was moved by Commissioner </w:t>
      </w:r>
      <w:proofErr w:type="spellStart"/>
      <w:r w:rsidR="003E46E0" w:rsidRPr="00A046AD">
        <w:rPr>
          <w:rFonts w:cs="Arial"/>
        </w:rPr>
        <w:t>Hohn</w:t>
      </w:r>
      <w:proofErr w:type="spellEnd"/>
      <w:r w:rsidR="004E7E21" w:rsidRPr="00A046AD">
        <w:rPr>
          <w:rFonts w:cs="Arial"/>
        </w:rPr>
        <w:t xml:space="preserve"> </w:t>
      </w:r>
      <w:r w:rsidRPr="00A046AD">
        <w:rPr>
          <w:rFonts w:cs="Arial"/>
        </w:rPr>
        <w:t xml:space="preserve">and seconded by Commissioner </w:t>
      </w:r>
      <w:proofErr w:type="spellStart"/>
      <w:r w:rsidR="00A10D1D" w:rsidRPr="00A046AD">
        <w:rPr>
          <w:rFonts w:cs="Arial"/>
        </w:rPr>
        <w:t>Pu</w:t>
      </w:r>
      <w:r w:rsidR="003E46E0" w:rsidRPr="00A046AD">
        <w:rPr>
          <w:rFonts w:cs="Arial"/>
        </w:rPr>
        <w:t>etz</w:t>
      </w:r>
      <w:proofErr w:type="spellEnd"/>
      <w:r w:rsidRPr="00A046AD">
        <w:rPr>
          <w:rFonts w:cs="Arial"/>
        </w:rPr>
        <w:t xml:space="preserve"> that the above Resolution be adopted as follows:</w:t>
      </w:r>
    </w:p>
    <w:p w14:paraId="237A07E7" w14:textId="77777777" w:rsidR="00F65889" w:rsidRPr="00A046AD" w:rsidRDefault="00F65889" w:rsidP="008F21E6">
      <w:pPr>
        <w:tabs>
          <w:tab w:val="left" w:pos="720"/>
          <w:tab w:val="left" w:pos="2880"/>
        </w:tabs>
        <w:spacing w:after="0" w:line="240" w:lineRule="auto"/>
        <w:ind w:left="1440"/>
        <w:jc w:val="both"/>
        <w:rPr>
          <w:rFonts w:cs="Arial"/>
        </w:rPr>
      </w:pPr>
    </w:p>
    <w:p w14:paraId="0028530E" w14:textId="70DFD444" w:rsidR="003E46E0" w:rsidRPr="00A046AD" w:rsidRDefault="003E46E0" w:rsidP="003E46E0">
      <w:pPr>
        <w:pStyle w:val="Centered"/>
        <w:spacing w:after="0"/>
        <w:ind w:left="1440"/>
        <w:jc w:val="both"/>
        <w:rPr>
          <w:rFonts w:ascii="Arial" w:hAnsi="Arial" w:cs="Arial"/>
          <w:sz w:val="22"/>
          <w:szCs w:val="22"/>
        </w:rPr>
      </w:pPr>
      <w:r w:rsidRPr="00A046AD">
        <w:rPr>
          <w:rFonts w:ascii="Arial" w:hAnsi="Arial" w:cs="Arial"/>
          <w:sz w:val="22"/>
          <w:szCs w:val="22"/>
        </w:rPr>
        <w:t>BE IT RESOLVED BY THE SOUTH DAKOTA HOUSING DEVELOPMENT AUTHORITY:</w:t>
      </w:r>
    </w:p>
    <w:p w14:paraId="2606E0D5" w14:textId="77777777" w:rsidR="003E46E0" w:rsidRPr="00A046AD" w:rsidRDefault="003E46E0" w:rsidP="003E46E0">
      <w:pPr>
        <w:pStyle w:val="ArticleL1"/>
        <w:spacing w:after="0"/>
        <w:ind w:left="1440"/>
        <w:rPr>
          <w:rFonts w:ascii="Arial" w:hAnsi="Arial" w:cs="Arial"/>
          <w:szCs w:val="22"/>
        </w:rPr>
      </w:pPr>
      <w:r w:rsidRPr="00A046AD">
        <w:rPr>
          <w:rFonts w:ascii="Arial" w:hAnsi="Arial" w:cs="Arial"/>
          <w:szCs w:val="22"/>
        </w:rPr>
        <w:br/>
      </w:r>
      <w:r w:rsidRPr="00A046AD">
        <w:rPr>
          <w:rFonts w:ascii="Arial" w:hAnsi="Arial" w:cs="Arial"/>
          <w:szCs w:val="22"/>
        </w:rPr>
        <w:br/>
        <w:t>AUTHORIZATION OF ISSUANCE AND SALE OF SERIES BONDS</w:t>
      </w:r>
    </w:p>
    <w:p w14:paraId="71043F31" w14:textId="5392D064" w:rsidR="003E46E0" w:rsidRPr="00A046AD" w:rsidRDefault="003E46E0" w:rsidP="003E46E0">
      <w:pPr>
        <w:pStyle w:val="ArticleL1"/>
        <w:numPr>
          <w:ilvl w:val="0"/>
          <w:numId w:val="0"/>
        </w:numPr>
        <w:spacing w:after="0"/>
        <w:ind w:left="1440"/>
        <w:rPr>
          <w:rFonts w:ascii="Arial" w:hAnsi="Arial" w:cs="Arial"/>
          <w:szCs w:val="22"/>
        </w:rPr>
      </w:pPr>
      <w:r w:rsidRPr="00A046AD">
        <w:rPr>
          <w:rFonts w:ascii="Arial" w:hAnsi="Arial" w:cs="Arial"/>
          <w:szCs w:val="22"/>
        </w:rPr>
        <w:t>AND EXECUTION AND DELIVERY OF RELATED DOCUMENTS</w:t>
      </w:r>
    </w:p>
    <w:p w14:paraId="518EBFED" w14:textId="77777777" w:rsidR="003E46E0" w:rsidRPr="00A046AD" w:rsidRDefault="003E46E0" w:rsidP="003E46E0">
      <w:pPr>
        <w:pStyle w:val="BodyText"/>
        <w:spacing w:after="0"/>
        <w:rPr>
          <w:rFonts w:ascii="Arial" w:hAnsi="Arial" w:cs="Arial"/>
          <w:sz w:val="22"/>
          <w:szCs w:val="22"/>
        </w:rPr>
      </w:pPr>
    </w:p>
    <w:p w14:paraId="2AC7BEA9" w14:textId="77777777" w:rsidR="003E46E0" w:rsidRPr="00A046AD" w:rsidRDefault="003E46E0" w:rsidP="003E46E0">
      <w:pPr>
        <w:pStyle w:val="ArticleL2"/>
        <w:keepNext/>
        <w:spacing w:after="0"/>
        <w:ind w:left="1440" w:firstLine="0"/>
        <w:rPr>
          <w:rFonts w:ascii="Arial" w:hAnsi="Arial" w:cs="Arial"/>
          <w:szCs w:val="22"/>
        </w:rPr>
      </w:pPr>
      <w:r w:rsidRPr="00A046AD">
        <w:rPr>
          <w:rFonts w:ascii="Arial" w:hAnsi="Arial" w:cs="Arial"/>
          <w:b/>
          <w:szCs w:val="22"/>
        </w:rPr>
        <w:lastRenderedPageBreak/>
        <w:t xml:space="preserve">  Authorization</w:t>
      </w:r>
      <w:r w:rsidRPr="00A046AD">
        <w:rPr>
          <w:rFonts w:ascii="Arial" w:hAnsi="Arial" w:cs="Arial"/>
          <w:szCs w:val="22"/>
        </w:rPr>
        <w:t>.</w:t>
      </w:r>
    </w:p>
    <w:p w14:paraId="0F76C718" w14:textId="77777777" w:rsidR="003E46E0" w:rsidRPr="00A046AD" w:rsidRDefault="003E46E0" w:rsidP="003E46E0">
      <w:pPr>
        <w:pStyle w:val="BodyText"/>
        <w:spacing w:after="0"/>
        <w:rPr>
          <w:rFonts w:ascii="Arial" w:hAnsi="Arial" w:cs="Arial"/>
          <w:sz w:val="22"/>
          <w:szCs w:val="22"/>
        </w:rPr>
      </w:pPr>
    </w:p>
    <w:p w14:paraId="4BEA11F7" w14:textId="77777777" w:rsidR="003E46E0" w:rsidRPr="00A046AD" w:rsidRDefault="003E46E0" w:rsidP="00462610">
      <w:pPr>
        <w:pStyle w:val="ArticleL3"/>
        <w:tabs>
          <w:tab w:val="clear" w:pos="2160"/>
          <w:tab w:val="num" w:pos="1440"/>
        </w:tabs>
        <w:spacing w:after="0"/>
        <w:ind w:left="1440" w:firstLine="0"/>
        <w:rPr>
          <w:rFonts w:ascii="Arial" w:hAnsi="Arial" w:cs="Arial"/>
          <w:szCs w:val="22"/>
        </w:rPr>
      </w:pPr>
      <w:r w:rsidRPr="00A046AD">
        <w:rPr>
          <w:rFonts w:ascii="Arial" w:hAnsi="Arial" w:cs="Arial"/>
          <w:b/>
          <w:bCs/>
          <w:i/>
          <w:iCs/>
          <w:szCs w:val="22"/>
        </w:rPr>
        <w:t>Resolutions</w:t>
      </w:r>
      <w:r w:rsidRPr="00A046AD">
        <w:rPr>
          <w:rFonts w:ascii="Arial" w:hAnsi="Arial" w:cs="Arial"/>
          <w:szCs w:val="22"/>
        </w:rPr>
        <w:t>.  This resolution, referred to herein as the “</w:t>
      </w:r>
      <w:r w:rsidRPr="00A046AD">
        <w:rPr>
          <w:rFonts w:ascii="Arial" w:hAnsi="Arial" w:cs="Arial"/>
          <w:b/>
          <w:bCs/>
          <w:szCs w:val="22"/>
        </w:rPr>
        <w:t>Series Resolution</w:t>
      </w:r>
      <w:r w:rsidRPr="00A046AD">
        <w:rPr>
          <w:rFonts w:ascii="Arial" w:hAnsi="Arial" w:cs="Arial"/>
          <w:szCs w:val="22"/>
        </w:rPr>
        <w:t>,” is adopted pursuant to Article II of the Authority’s Resolution No. 77</w:t>
      </w:r>
      <w:r w:rsidRPr="00A046AD">
        <w:rPr>
          <w:rFonts w:ascii="Arial" w:hAnsi="Arial" w:cs="Arial"/>
          <w:szCs w:val="22"/>
        </w:rPr>
        <w:noBreakHyphen/>
        <w:t>27, adopted June 16, 1977, as amended and supplemented, and entitled: “Resolution Providing for the Issuance of Homeownership Mortgage Bonds of the South Dakota Housing Development Authority,” referred to herein as the “</w:t>
      </w:r>
      <w:r w:rsidRPr="00A046AD">
        <w:rPr>
          <w:rFonts w:ascii="Arial" w:hAnsi="Arial" w:cs="Arial"/>
          <w:b/>
          <w:bCs/>
          <w:szCs w:val="22"/>
        </w:rPr>
        <w:t>Bond Resolution</w:t>
      </w:r>
      <w:r w:rsidRPr="00A046AD">
        <w:rPr>
          <w:rFonts w:ascii="Arial" w:hAnsi="Arial" w:cs="Arial"/>
          <w:szCs w:val="22"/>
        </w:rPr>
        <w:t>,” to authorize the issuance and sale and determination of the terms and provisions of bonds of the Authority (the  “</w:t>
      </w:r>
      <w:r w:rsidRPr="00A046AD">
        <w:rPr>
          <w:rFonts w:ascii="Arial" w:hAnsi="Arial" w:cs="Arial"/>
          <w:b/>
          <w:bCs/>
          <w:szCs w:val="22"/>
        </w:rPr>
        <w:t>Series Determinations</w:t>
      </w:r>
      <w:r w:rsidRPr="00A046AD">
        <w:rPr>
          <w:rFonts w:ascii="Arial" w:hAnsi="Arial" w:cs="Arial"/>
          <w:szCs w:val="22"/>
        </w:rPr>
        <w:t>”) which are designated as “Homeownership Mortgage Bonds, 2023 Series D/E/F” or such other series designations as the Chair, the Vice Chair or the Executive Director (each, an “</w:t>
      </w:r>
      <w:r w:rsidRPr="00A046AD">
        <w:rPr>
          <w:rFonts w:ascii="Arial" w:hAnsi="Arial" w:cs="Arial"/>
          <w:b/>
          <w:bCs/>
          <w:szCs w:val="22"/>
        </w:rPr>
        <w:t>Authorized Officer</w:t>
      </w:r>
      <w:r w:rsidRPr="00A046AD">
        <w:rPr>
          <w:rFonts w:ascii="Arial" w:hAnsi="Arial" w:cs="Arial"/>
          <w:szCs w:val="22"/>
        </w:rPr>
        <w:t>”) may deem appropriate, in an aggregate principal amount not to exceed $200,000,000 (such Series of Bonds are collectively referred to herein as the “</w:t>
      </w:r>
      <w:r w:rsidRPr="00A046AD">
        <w:rPr>
          <w:rFonts w:ascii="Arial" w:hAnsi="Arial" w:cs="Arial"/>
          <w:b/>
          <w:bCs/>
          <w:szCs w:val="22"/>
        </w:rPr>
        <w:t>Series Bonds</w:t>
      </w:r>
      <w:r w:rsidRPr="00A046AD">
        <w:rPr>
          <w:rFonts w:ascii="Arial" w:hAnsi="Arial" w:cs="Arial"/>
          <w:szCs w:val="22"/>
        </w:rPr>
        <w:t>”).  All terms defined in Section 103 of the Bond Resolution are used with like meaning in this Series Resolution, and the terms, provisions and conditions of the Bond Resolution apply to the Series Bonds and the issuance thereof except as is otherwise provided herein.</w:t>
      </w:r>
    </w:p>
    <w:p w14:paraId="222B9EB4" w14:textId="77777777" w:rsidR="00462610" w:rsidRPr="00A046AD" w:rsidRDefault="00462610" w:rsidP="00462610">
      <w:pPr>
        <w:pStyle w:val="BodyText"/>
        <w:spacing w:after="0"/>
        <w:rPr>
          <w:rFonts w:ascii="Arial" w:hAnsi="Arial" w:cs="Arial"/>
          <w:sz w:val="22"/>
          <w:szCs w:val="22"/>
        </w:rPr>
      </w:pPr>
    </w:p>
    <w:p w14:paraId="6DC00FE3" w14:textId="77777777" w:rsidR="003E46E0" w:rsidRPr="00A046AD" w:rsidRDefault="003E46E0" w:rsidP="00462610">
      <w:pPr>
        <w:pStyle w:val="ArticleL3"/>
        <w:spacing w:after="0"/>
        <w:ind w:left="1440" w:firstLine="0"/>
        <w:rPr>
          <w:rFonts w:ascii="Arial" w:hAnsi="Arial" w:cs="Arial"/>
          <w:szCs w:val="22"/>
        </w:rPr>
      </w:pPr>
      <w:r w:rsidRPr="00A046AD">
        <w:rPr>
          <w:rFonts w:ascii="Arial" w:hAnsi="Arial" w:cs="Arial"/>
          <w:b/>
          <w:bCs/>
          <w:i/>
          <w:iCs/>
          <w:szCs w:val="22"/>
        </w:rPr>
        <w:t>Purposes</w:t>
      </w:r>
      <w:r w:rsidRPr="00A046AD">
        <w:rPr>
          <w:rFonts w:ascii="Arial" w:hAnsi="Arial" w:cs="Arial"/>
          <w:szCs w:val="22"/>
        </w:rPr>
        <w:t>.  It is determined to be in the best interests of the Authority to issue the Series Bonds for the purpose of providing funding for the Authority’s Program of making or purchasing Qualified Mortgage Loans to facilitate the development of a sufficient supply of residential housing in South Dakota (the “</w:t>
      </w:r>
      <w:r w:rsidRPr="00A046AD">
        <w:rPr>
          <w:rFonts w:ascii="Arial" w:hAnsi="Arial" w:cs="Arial"/>
          <w:b/>
          <w:bCs/>
          <w:szCs w:val="22"/>
        </w:rPr>
        <w:t>State</w:t>
      </w:r>
      <w:r w:rsidRPr="00A046AD">
        <w:rPr>
          <w:rFonts w:ascii="Arial" w:hAnsi="Arial" w:cs="Arial"/>
          <w:szCs w:val="22"/>
        </w:rPr>
        <w:t>”) at prices that persons and families of low and moderate income can afford, which funding may include the refunding of outstanding Homeownership Mortgage Bonds heretofore issued under the Bond Resolution or other outstanding bonds or indebtedness incurred by the Authority to finance the Program (the “</w:t>
      </w:r>
      <w:r w:rsidRPr="00A046AD">
        <w:rPr>
          <w:rFonts w:ascii="Arial" w:hAnsi="Arial" w:cs="Arial"/>
          <w:b/>
          <w:bCs/>
          <w:szCs w:val="22"/>
        </w:rPr>
        <w:t>Refunded Bonds</w:t>
      </w:r>
      <w:r w:rsidRPr="00A046AD">
        <w:rPr>
          <w:rFonts w:ascii="Arial" w:hAnsi="Arial" w:cs="Arial"/>
          <w:szCs w:val="22"/>
        </w:rPr>
        <w:t>”), the funding of any necessary reserves, the funding of down payment assistance and the funding of the costs of issuing the Series Bonds.</w:t>
      </w:r>
    </w:p>
    <w:p w14:paraId="4A48EF2D" w14:textId="77777777" w:rsidR="00462610" w:rsidRPr="00A046AD" w:rsidRDefault="00462610" w:rsidP="00462610">
      <w:pPr>
        <w:pStyle w:val="BodyText"/>
        <w:spacing w:after="0"/>
        <w:rPr>
          <w:rFonts w:ascii="Arial" w:hAnsi="Arial" w:cs="Arial"/>
          <w:sz w:val="22"/>
          <w:szCs w:val="22"/>
        </w:rPr>
      </w:pPr>
    </w:p>
    <w:p w14:paraId="7C2E6B87" w14:textId="77777777" w:rsidR="003E46E0" w:rsidRPr="00A046AD" w:rsidRDefault="003E46E0" w:rsidP="00462610">
      <w:pPr>
        <w:pStyle w:val="ArticleL3"/>
        <w:keepNext/>
        <w:tabs>
          <w:tab w:val="clear" w:pos="2160"/>
          <w:tab w:val="num" w:pos="1440"/>
        </w:tabs>
        <w:spacing w:after="0"/>
        <w:ind w:left="1440" w:firstLine="0"/>
        <w:rPr>
          <w:rFonts w:ascii="Arial" w:hAnsi="Arial" w:cs="Arial"/>
          <w:szCs w:val="22"/>
        </w:rPr>
      </w:pPr>
      <w:r w:rsidRPr="00A046AD">
        <w:rPr>
          <w:rFonts w:ascii="Arial" w:hAnsi="Arial" w:cs="Arial"/>
          <w:b/>
          <w:bCs/>
          <w:i/>
          <w:iCs/>
          <w:szCs w:val="22"/>
        </w:rPr>
        <w:t>Ratification of Prior Acts</w:t>
      </w:r>
      <w:r w:rsidRPr="00A046AD">
        <w:rPr>
          <w:rFonts w:ascii="Arial" w:hAnsi="Arial" w:cs="Arial"/>
          <w:szCs w:val="22"/>
        </w:rPr>
        <w:t>.  All action heretofore taken (not inconsistent with the provisions of this Series Resolution) by the Authority and its officers directed toward the issuance of the Series Bonds are hereby ratified, approved and confirmed.</w:t>
      </w:r>
    </w:p>
    <w:p w14:paraId="577016FC" w14:textId="77777777" w:rsidR="00462610" w:rsidRPr="00A046AD" w:rsidRDefault="00462610" w:rsidP="00462610">
      <w:pPr>
        <w:pStyle w:val="BodyText"/>
        <w:spacing w:after="0"/>
        <w:rPr>
          <w:rFonts w:ascii="Arial" w:hAnsi="Arial" w:cs="Arial"/>
          <w:sz w:val="22"/>
          <w:szCs w:val="22"/>
        </w:rPr>
      </w:pPr>
    </w:p>
    <w:p w14:paraId="1BE001D2" w14:textId="77777777" w:rsidR="003E46E0" w:rsidRPr="00A046AD" w:rsidRDefault="003E46E0" w:rsidP="00462610">
      <w:pPr>
        <w:pStyle w:val="ArticleL3"/>
        <w:keepNext/>
        <w:tabs>
          <w:tab w:val="clear" w:pos="2160"/>
          <w:tab w:val="num" w:pos="1440"/>
        </w:tabs>
        <w:spacing w:after="0"/>
        <w:ind w:left="1440" w:firstLine="0"/>
        <w:rPr>
          <w:rFonts w:ascii="Arial" w:hAnsi="Arial" w:cs="Arial"/>
          <w:szCs w:val="22"/>
        </w:rPr>
      </w:pPr>
      <w:r w:rsidRPr="00A046AD">
        <w:rPr>
          <w:rFonts w:ascii="Arial" w:hAnsi="Arial" w:cs="Arial"/>
          <w:b/>
          <w:bCs/>
          <w:i/>
          <w:iCs/>
          <w:szCs w:val="22"/>
        </w:rPr>
        <w:t>Offer and Sale of Series Bonds</w:t>
      </w:r>
      <w:r w:rsidRPr="00A046AD">
        <w:rPr>
          <w:rFonts w:ascii="Arial" w:hAnsi="Arial" w:cs="Arial"/>
          <w:szCs w:val="22"/>
        </w:rPr>
        <w:t xml:space="preserve">.  </w:t>
      </w:r>
    </w:p>
    <w:p w14:paraId="555BC4F9" w14:textId="77777777" w:rsidR="00462610" w:rsidRPr="00A046AD" w:rsidRDefault="00462610" w:rsidP="00462610">
      <w:pPr>
        <w:pStyle w:val="BodyText"/>
        <w:spacing w:after="0"/>
        <w:rPr>
          <w:rFonts w:ascii="Arial" w:hAnsi="Arial" w:cs="Arial"/>
          <w:sz w:val="22"/>
          <w:szCs w:val="22"/>
        </w:rPr>
      </w:pPr>
    </w:p>
    <w:p w14:paraId="7BB29ECA" w14:textId="77777777" w:rsidR="003E46E0" w:rsidRDefault="003E46E0" w:rsidP="00462610">
      <w:pPr>
        <w:pStyle w:val="ArticleL4"/>
        <w:tabs>
          <w:tab w:val="clear" w:pos="2880"/>
          <w:tab w:val="num" w:pos="2160"/>
        </w:tabs>
        <w:spacing w:after="0"/>
        <w:rPr>
          <w:rFonts w:ascii="Arial" w:hAnsi="Arial" w:cs="Arial"/>
          <w:szCs w:val="22"/>
        </w:rPr>
      </w:pPr>
      <w:r w:rsidRPr="00A046AD">
        <w:rPr>
          <w:rFonts w:ascii="Arial" w:hAnsi="Arial" w:cs="Arial"/>
          <w:i/>
          <w:iCs/>
          <w:szCs w:val="22"/>
        </w:rPr>
        <w:t xml:space="preserve">Contracts of Purchase Relating to Series Bonds.  </w:t>
      </w:r>
      <w:r w:rsidRPr="00A046AD">
        <w:rPr>
          <w:rFonts w:ascii="Arial" w:hAnsi="Arial" w:cs="Arial"/>
          <w:szCs w:val="22"/>
        </w:rPr>
        <w:t xml:space="preserve">The Authority authorizes negotiation for the sale of Series Bonds to one or more of Wells Fargo Bank, National Association, Citigroup Global Markets Inc., </w:t>
      </w:r>
      <w:proofErr w:type="spellStart"/>
      <w:r w:rsidRPr="00A046AD">
        <w:rPr>
          <w:rFonts w:ascii="Arial" w:hAnsi="Arial" w:cs="Arial"/>
          <w:szCs w:val="22"/>
        </w:rPr>
        <w:t>BofA</w:t>
      </w:r>
      <w:proofErr w:type="spellEnd"/>
      <w:r w:rsidRPr="00A046AD">
        <w:rPr>
          <w:rFonts w:ascii="Arial" w:hAnsi="Arial" w:cs="Arial"/>
          <w:szCs w:val="22"/>
        </w:rPr>
        <w:t xml:space="preserve"> Securities, Inc., J.P. Morgan Securities LLC or Colliers Securities LLC (collectively, including any affiliates thereof, the “</w:t>
      </w:r>
      <w:r w:rsidRPr="00A046AD">
        <w:rPr>
          <w:rFonts w:ascii="Arial" w:hAnsi="Arial" w:cs="Arial"/>
          <w:b/>
          <w:bCs/>
          <w:szCs w:val="22"/>
        </w:rPr>
        <w:t>Underwriters</w:t>
      </w:r>
      <w:r w:rsidRPr="00A046AD">
        <w:rPr>
          <w:rFonts w:ascii="Arial" w:hAnsi="Arial" w:cs="Arial"/>
          <w:szCs w:val="22"/>
        </w:rPr>
        <w:t>” or the “</w:t>
      </w:r>
      <w:r w:rsidRPr="00A046AD">
        <w:rPr>
          <w:rFonts w:ascii="Arial" w:hAnsi="Arial" w:cs="Arial"/>
          <w:b/>
          <w:bCs/>
          <w:szCs w:val="22"/>
        </w:rPr>
        <w:t>Original Purchasers</w:t>
      </w:r>
      <w:r w:rsidRPr="00A046AD">
        <w:rPr>
          <w:rFonts w:ascii="Arial" w:hAnsi="Arial" w:cs="Arial"/>
          <w:szCs w:val="22"/>
        </w:rPr>
        <w:t xml:space="preserve">”).  Any single institutional investor may also be the Original Purchaser of all or any portion of any Series Bonds if an Authorized Officer determines the same will result in more beneficial financing terms for the Authority.  The Authority hereby approves the use of the forms of Contract of Purchase previously used with respect to its 2023 Series A/B/C Bonds, pursuant to which Series Bonds are proposed to be sold, executed and delivered.  Each Authorized Officer is authorized to select the Original Purchaser for any Series Bonds, to approve the purchase prices, the principal amounts, the interest rates, the maturities, underwriting fees (not to exceed 1.50% of the principal amount of each Series), and such other final terms and provisions of the Contract(s) of Purchase relating to such Series Bonds, </w:t>
      </w:r>
      <w:r w:rsidRPr="00A046AD">
        <w:rPr>
          <w:rFonts w:ascii="Arial" w:hAnsi="Arial" w:cs="Arial"/>
          <w:szCs w:val="22"/>
        </w:rPr>
        <w:lastRenderedPageBreak/>
        <w:t>provided such terms are within the parameters set by this Series Resolution, and to execute the Contract(s) of Purchase relating to such Series Bonds on behalf of the Authority.</w:t>
      </w:r>
    </w:p>
    <w:p w14:paraId="1EA025CD" w14:textId="77777777" w:rsidR="00F46DA0" w:rsidRPr="00F46DA0" w:rsidRDefault="00F46DA0" w:rsidP="00F46DA0">
      <w:pPr>
        <w:pStyle w:val="BodyText"/>
        <w:spacing w:after="0"/>
      </w:pPr>
    </w:p>
    <w:p w14:paraId="0E82B2DB" w14:textId="77777777" w:rsidR="003E46E0" w:rsidRPr="00A046AD" w:rsidRDefault="003E46E0" w:rsidP="003E46E0">
      <w:pPr>
        <w:pStyle w:val="ArticleL4"/>
        <w:spacing w:after="0"/>
        <w:rPr>
          <w:rFonts w:ascii="Arial" w:hAnsi="Arial" w:cs="Arial"/>
          <w:szCs w:val="22"/>
        </w:rPr>
      </w:pPr>
      <w:r w:rsidRPr="00A046AD">
        <w:rPr>
          <w:rFonts w:ascii="Arial" w:hAnsi="Arial" w:cs="Arial"/>
          <w:i/>
          <w:iCs/>
          <w:szCs w:val="22"/>
        </w:rPr>
        <w:t>Official Statement</w:t>
      </w:r>
      <w:r w:rsidRPr="00A046AD">
        <w:rPr>
          <w:rFonts w:ascii="Arial" w:hAnsi="Arial" w:cs="Arial"/>
          <w:szCs w:val="22"/>
        </w:rPr>
        <w:t>.  The Authority hereby approves the use of a Preliminary Official Statement, in the form previously used with respect to its 2023 Series A/B/C Bonds, containing information relating to the Authority and the related Series Bonds and such other information as is deemed appropriate by an Authorized Officer, and hereby approves and ratifies the distribution thereof by the Underwriters.  A final Official Statement, substantially in the form of the Preliminary Official Statement except for the insertion of the final terms of the related Series Bonds and any revisions required or approved by counsel for the Authority, is authorized to be prepared and signed by an Authorized Officer and furnished to the Underwriters.</w:t>
      </w:r>
    </w:p>
    <w:p w14:paraId="14882ACB" w14:textId="77777777" w:rsidR="00462610" w:rsidRPr="00A046AD" w:rsidRDefault="00462610" w:rsidP="00462610">
      <w:pPr>
        <w:pStyle w:val="BodyText"/>
        <w:spacing w:after="0"/>
        <w:rPr>
          <w:rFonts w:ascii="Arial" w:hAnsi="Arial" w:cs="Arial"/>
          <w:sz w:val="22"/>
          <w:szCs w:val="22"/>
        </w:rPr>
      </w:pPr>
    </w:p>
    <w:p w14:paraId="47143E9F" w14:textId="77777777" w:rsidR="003E46E0" w:rsidRPr="00A046AD" w:rsidRDefault="003E46E0" w:rsidP="00462610">
      <w:pPr>
        <w:pStyle w:val="ArticleL2"/>
        <w:keepNext/>
        <w:spacing w:after="0"/>
        <w:ind w:left="1440" w:firstLine="0"/>
        <w:rPr>
          <w:rFonts w:ascii="Arial" w:hAnsi="Arial" w:cs="Arial"/>
          <w:b/>
          <w:bCs/>
          <w:szCs w:val="22"/>
        </w:rPr>
      </w:pPr>
      <w:r w:rsidRPr="00A046AD">
        <w:rPr>
          <w:rFonts w:ascii="Arial" w:hAnsi="Arial" w:cs="Arial"/>
          <w:b/>
          <w:bCs/>
          <w:szCs w:val="22"/>
        </w:rPr>
        <w:t xml:space="preserve">  Approval and Authorization of Series Bonds and Documents. </w:t>
      </w:r>
    </w:p>
    <w:p w14:paraId="5D24CF4A" w14:textId="77777777" w:rsidR="00462610" w:rsidRPr="00A046AD" w:rsidRDefault="00462610" w:rsidP="00462610">
      <w:pPr>
        <w:pStyle w:val="BodyText"/>
        <w:spacing w:after="0"/>
        <w:rPr>
          <w:rFonts w:ascii="Arial" w:hAnsi="Arial" w:cs="Arial"/>
          <w:sz w:val="22"/>
          <w:szCs w:val="22"/>
        </w:rPr>
      </w:pPr>
    </w:p>
    <w:p w14:paraId="1CFDBA82" w14:textId="1733441A" w:rsidR="00462610" w:rsidRPr="00A046AD" w:rsidRDefault="003E46E0" w:rsidP="00462610">
      <w:pPr>
        <w:pStyle w:val="ArticleL3"/>
        <w:spacing w:after="0"/>
        <w:ind w:left="1440" w:firstLine="0"/>
        <w:rPr>
          <w:rFonts w:ascii="Arial" w:hAnsi="Arial" w:cs="Arial"/>
          <w:szCs w:val="22"/>
        </w:rPr>
      </w:pPr>
      <w:r w:rsidRPr="00A046AD">
        <w:rPr>
          <w:rFonts w:ascii="Arial" w:hAnsi="Arial" w:cs="Arial"/>
          <w:b/>
          <w:i/>
          <w:iCs/>
          <w:szCs w:val="22"/>
        </w:rPr>
        <w:t>Form of Series Bonds</w:t>
      </w:r>
      <w:r w:rsidRPr="00A046AD">
        <w:rPr>
          <w:rFonts w:ascii="Arial" w:hAnsi="Arial" w:cs="Arial"/>
          <w:szCs w:val="22"/>
        </w:rPr>
        <w:t xml:space="preserve">.  The Series Bonds shall be issuable in the form(s) of fully registered Bonds and shall be executed and sealed as provided in the Bond Resolution and the related Series Determinations. </w:t>
      </w:r>
    </w:p>
    <w:p w14:paraId="1D47C69F" w14:textId="77777777" w:rsidR="00462610" w:rsidRPr="00A046AD" w:rsidRDefault="00462610" w:rsidP="00462610">
      <w:pPr>
        <w:pStyle w:val="BodyText"/>
        <w:spacing w:after="0"/>
        <w:rPr>
          <w:rFonts w:ascii="Arial" w:hAnsi="Arial" w:cs="Arial"/>
          <w:sz w:val="22"/>
          <w:szCs w:val="22"/>
        </w:rPr>
      </w:pPr>
    </w:p>
    <w:p w14:paraId="152EC73B" w14:textId="2648D94B" w:rsidR="00462610" w:rsidRPr="00A046AD" w:rsidRDefault="003E46E0" w:rsidP="00462610">
      <w:pPr>
        <w:pStyle w:val="ArticleL3"/>
        <w:spacing w:after="0"/>
        <w:ind w:left="1440" w:firstLine="0"/>
        <w:rPr>
          <w:rFonts w:ascii="Arial" w:hAnsi="Arial" w:cs="Arial"/>
          <w:szCs w:val="22"/>
        </w:rPr>
      </w:pPr>
      <w:r w:rsidRPr="00A046AD">
        <w:rPr>
          <w:rFonts w:ascii="Arial" w:hAnsi="Arial" w:cs="Arial"/>
          <w:b/>
          <w:bCs/>
          <w:i/>
          <w:iCs/>
          <w:szCs w:val="22"/>
        </w:rPr>
        <w:t>Continuing Disclosure Agreement</w:t>
      </w:r>
      <w:r w:rsidRPr="00A046AD">
        <w:rPr>
          <w:rFonts w:ascii="Arial" w:hAnsi="Arial" w:cs="Arial"/>
          <w:szCs w:val="22"/>
        </w:rPr>
        <w:t>.  The Authority hereby approves the use of a Continuing Disclosure Agreement relating to the Series Bonds in the form previously used with respect to its 2022 Series A/B/C Bonds, wherein the Authority will covenant for the benefit of the beneficial owners of the related Series Bonds to provide annually certain financial information and operating data relating to the Authority and to provide notices of the occurrence of certain enumerated events.  Each Authorized Officer is authorized to execute, deliver and/or seal, as necessary, a Continuing Disclosure Agreement in connection with the issuance of any Series Bonds, with such changes, modifications, additions and deletions therein as such Authorized Officer determines to be in the best interests of the Authority or as may seem necessary, desirable, appropriate or advisable in anticipation of the issuance and/or sale of the applicable Series Bonds.</w:t>
      </w:r>
    </w:p>
    <w:p w14:paraId="7718DAD4" w14:textId="77777777" w:rsidR="00462610" w:rsidRPr="00A046AD" w:rsidRDefault="00462610" w:rsidP="00462610">
      <w:pPr>
        <w:pStyle w:val="BodyText"/>
        <w:spacing w:after="0"/>
        <w:rPr>
          <w:rFonts w:ascii="Arial" w:hAnsi="Arial" w:cs="Arial"/>
          <w:sz w:val="22"/>
          <w:szCs w:val="22"/>
        </w:rPr>
      </w:pPr>
    </w:p>
    <w:p w14:paraId="5CBD5906" w14:textId="33CD86A0" w:rsidR="003E46E0" w:rsidRPr="00A046AD" w:rsidRDefault="003E46E0" w:rsidP="00F46DA0">
      <w:pPr>
        <w:pStyle w:val="ArticleL3"/>
        <w:spacing w:after="0"/>
        <w:ind w:left="1440" w:firstLine="0"/>
        <w:rPr>
          <w:rFonts w:ascii="Arial" w:hAnsi="Arial" w:cs="Arial"/>
          <w:szCs w:val="22"/>
        </w:rPr>
      </w:pPr>
      <w:r w:rsidRPr="00A046AD">
        <w:rPr>
          <w:rFonts w:ascii="Arial" w:hAnsi="Arial" w:cs="Arial"/>
          <w:b/>
          <w:bCs/>
          <w:i/>
          <w:iCs/>
          <w:szCs w:val="22"/>
        </w:rPr>
        <w:t>Interest Rate Hedging Agreements</w:t>
      </w:r>
      <w:r w:rsidRPr="00A046AD">
        <w:rPr>
          <w:rFonts w:ascii="Arial" w:hAnsi="Arial" w:cs="Arial"/>
          <w:szCs w:val="22"/>
        </w:rPr>
        <w:t>.  The Authority hereby approves the use of interest rate hedging agreements with such financial organizations as an Authorized Officer may specify (each, a “</w:t>
      </w:r>
      <w:r w:rsidRPr="00A046AD">
        <w:rPr>
          <w:rFonts w:ascii="Arial" w:hAnsi="Arial" w:cs="Arial"/>
          <w:b/>
          <w:bCs/>
          <w:szCs w:val="22"/>
        </w:rPr>
        <w:t>Counterparty</w:t>
      </w:r>
      <w:r w:rsidRPr="00A046AD">
        <w:rPr>
          <w:rFonts w:ascii="Arial" w:hAnsi="Arial" w:cs="Arial"/>
          <w:szCs w:val="22"/>
        </w:rPr>
        <w:t>”), in particular financial organizations with whom the Authority already has such hedging agreements, and the form of the interest rate hedging agreements with such Counterparties, consisting of an ISDA Master Agreement, a Schedule and a Credit Support Annex, and one or more Confirmations thereto, relating to any one or more series of the Series Bonds which may be variable rate bonds, which Counterparties and form of agreements satisfy the provisions of the Authority’s Interest Rate Swap Policy (collectively, the “</w:t>
      </w:r>
      <w:r w:rsidRPr="00A046AD">
        <w:rPr>
          <w:rFonts w:ascii="Arial" w:hAnsi="Arial" w:cs="Arial"/>
          <w:b/>
          <w:bCs/>
          <w:szCs w:val="22"/>
        </w:rPr>
        <w:t>Hedging Agreements</w:t>
      </w:r>
      <w:r w:rsidRPr="00A046AD">
        <w:rPr>
          <w:rFonts w:ascii="Arial" w:hAnsi="Arial" w:cs="Arial"/>
          <w:szCs w:val="22"/>
        </w:rPr>
        <w:t>”). Each Authorized Officer is authorized to execute, deliver and/or seal, as necessary, a Hedge Agreement in connection with the issuance of any Series Bonds, with such changes, modifications, additions and deletions therein as such Authorized Officer determines to be in the best interests of the Authority or as may seem necessary, desirable, appropriate or advisable in anticipation of the issuance and/or sale of the applicable Series Bonds.</w:t>
      </w:r>
    </w:p>
    <w:p w14:paraId="5F073D74" w14:textId="77777777" w:rsidR="00462610" w:rsidRPr="00A046AD" w:rsidRDefault="00462610" w:rsidP="00F46DA0">
      <w:pPr>
        <w:pStyle w:val="BodyText"/>
        <w:spacing w:after="0"/>
        <w:ind w:left="1440" w:firstLine="0"/>
        <w:rPr>
          <w:rFonts w:ascii="Arial" w:hAnsi="Arial" w:cs="Arial"/>
          <w:sz w:val="22"/>
          <w:szCs w:val="22"/>
        </w:rPr>
      </w:pPr>
    </w:p>
    <w:p w14:paraId="670D30AA" w14:textId="3A2E99CF" w:rsidR="003E46E0" w:rsidRPr="00A046AD" w:rsidRDefault="003E46E0" w:rsidP="00F46DA0">
      <w:pPr>
        <w:pStyle w:val="ArticleL3"/>
        <w:spacing w:after="0"/>
        <w:ind w:left="1440" w:firstLine="0"/>
        <w:rPr>
          <w:rFonts w:ascii="Arial" w:hAnsi="Arial" w:cs="Arial"/>
          <w:szCs w:val="22"/>
        </w:rPr>
      </w:pPr>
      <w:r w:rsidRPr="00A046AD">
        <w:rPr>
          <w:rFonts w:ascii="Arial" w:hAnsi="Arial" w:cs="Arial"/>
          <w:b/>
          <w:bCs/>
          <w:i/>
          <w:iCs/>
          <w:szCs w:val="22"/>
        </w:rPr>
        <w:lastRenderedPageBreak/>
        <w:t>Continuing Covenant Agreements, Standby Bond Purchase Agreements and Remarketing Agreements</w:t>
      </w:r>
      <w:r w:rsidRPr="00A046AD">
        <w:rPr>
          <w:rFonts w:ascii="Arial" w:hAnsi="Arial" w:cs="Arial"/>
          <w:szCs w:val="22"/>
        </w:rPr>
        <w:t>.  The Authority hereby approves the use of a Continuing Covenant Agreement (“</w:t>
      </w:r>
      <w:r w:rsidRPr="00A046AD">
        <w:rPr>
          <w:rFonts w:ascii="Arial" w:hAnsi="Arial" w:cs="Arial"/>
          <w:b/>
          <w:bCs/>
          <w:szCs w:val="22"/>
        </w:rPr>
        <w:t>CCA</w:t>
      </w:r>
      <w:r w:rsidRPr="00A046AD">
        <w:rPr>
          <w:rFonts w:ascii="Arial" w:hAnsi="Arial" w:cs="Arial"/>
          <w:szCs w:val="22"/>
        </w:rPr>
        <w:t>”), relating to any Series Bonds bearing interest at variable rates, in substantially the form used in conjunction with the sale of the Authority’s 2016 Series E Bonds.  The Authority also hereby approves the use of a Standby Bond Purchase Agreement or comparable liquidity agreement (“</w:t>
      </w:r>
      <w:r w:rsidRPr="00A046AD">
        <w:rPr>
          <w:rFonts w:ascii="Arial" w:hAnsi="Arial" w:cs="Arial"/>
          <w:b/>
          <w:bCs/>
          <w:szCs w:val="22"/>
        </w:rPr>
        <w:t>SBPA</w:t>
      </w:r>
      <w:r w:rsidRPr="00A046AD">
        <w:rPr>
          <w:rFonts w:ascii="Arial" w:hAnsi="Arial" w:cs="Arial"/>
          <w:szCs w:val="22"/>
        </w:rPr>
        <w:t>”), either from itself as liquidity provider, in substantially the form used in conjunction with the sale of the 2023 Series C Bonds, or from a financial organization as liquidity provider, in substantially the form used in conjunction with the sale of the 2022 Series D Bonds, relating to any Series Bonds which have a tender right. The Authorized Officers are further authorized to take any and all actions necessary to provide and deliver a self-liquidity SBPA. The Authority also hereby approves the use of a remarketing agreement (“</w:t>
      </w:r>
      <w:r w:rsidRPr="00A046AD">
        <w:rPr>
          <w:rFonts w:ascii="Arial" w:hAnsi="Arial" w:cs="Arial"/>
          <w:b/>
          <w:bCs/>
          <w:szCs w:val="22"/>
        </w:rPr>
        <w:t>Remarketing Agreement</w:t>
      </w:r>
      <w:r w:rsidRPr="00A046AD">
        <w:rPr>
          <w:rFonts w:ascii="Arial" w:hAnsi="Arial" w:cs="Arial"/>
          <w:szCs w:val="22"/>
        </w:rPr>
        <w:t>”), relating to any Series Bonds which have a tender right, in substantially the form used in conjunction with the sale of the 2023 Series C Bonds. Each Authorized Officer is authorized to execute, deliver and/or seal, as necessary, a CCA, SBPA and/or Remarketing Agreement in connection with the issuance of any Series Bonds, with such changes, modifications, additions and deletions therein as such Authorized Officer determines to be in the best interests of the Authority or as may seem necessary, desirable, appropriate or advisable in anticipation of the issuance and/or sale of the applicable Series Bonds.</w:t>
      </w:r>
    </w:p>
    <w:p w14:paraId="1058CFF5" w14:textId="77777777" w:rsidR="00462610" w:rsidRPr="00A046AD" w:rsidRDefault="00462610" w:rsidP="00F46DA0">
      <w:pPr>
        <w:pStyle w:val="BodyText"/>
        <w:spacing w:after="0"/>
        <w:ind w:left="1440" w:firstLine="0"/>
        <w:rPr>
          <w:rFonts w:ascii="Arial" w:hAnsi="Arial" w:cs="Arial"/>
          <w:sz w:val="22"/>
          <w:szCs w:val="22"/>
        </w:rPr>
      </w:pPr>
    </w:p>
    <w:p w14:paraId="0010E2C5" w14:textId="6CFE615E" w:rsidR="003E46E0" w:rsidRPr="00A046AD" w:rsidRDefault="003E46E0" w:rsidP="00F46DA0">
      <w:pPr>
        <w:pStyle w:val="ArticleL3"/>
        <w:spacing w:after="0"/>
        <w:ind w:left="1440" w:firstLine="0"/>
        <w:rPr>
          <w:rFonts w:ascii="Arial" w:hAnsi="Arial" w:cs="Arial"/>
          <w:szCs w:val="22"/>
        </w:rPr>
      </w:pPr>
      <w:r w:rsidRPr="00A046AD">
        <w:rPr>
          <w:rFonts w:ascii="Arial" w:hAnsi="Arial" w:cs="Arial"/>
          <w:b/>
          <w:bCs/>
          <w:i/>
          <w:iCs/>
          <w:szCs w:val="22"/>
        </w:rPr>
        <w:t>Authority To Execute and Deliver Additional Documents and General Authorization; Authority To Designate Parties</w:t>
      </w:r>
      <w:r w:rsidRPr="00A046AD">
        <w:rPr>
          <w:rFonts w:ascii="Arial" w:hAnsi="Arial" w:cs="Arial"/>
          <w:szCs w:val="22"/>
        </w:rPr>
        <w:t>.  The Authorized Officers are hereby authorized to execute and deliver for and on behalf of the Authority any and all additional certificates and documents, including, but not limited to, any credit enhancement or investment agreement regarding the funds and accounts with respect to any Series Bonds, in each case as may be necessary and which will not adversely affect the ratings on the Bonds outstanding, such terms to be as approved by an Authorized Officer.  Without in any way limiting the power, authority or discretion elsewhere herein granted or delegated, the Authority hereby authorizes and directs all of the officers and employees of the Authority to perform or cause to be performed such obligations of the Authority and such other actions as they, in consultation with counsel to the Authority, shall consider necessary or desirable in connection with or in furtherance of the Bond Resolution and this Series Resolution and the transactions contemplated by the documents and agreements identified or contemplated in the Bond Resolution and this Series Resolution.  The execution and delivery by any such officer of the Authority of any of such documents, instruments or certifications, or the performance of any act in connection with any of the matters which are the subject of the Bond Resolution and this Series Resolution, shall constitute conclusive evidence of the approval thereof of such officer and the Authority and shall conclusively establish such officer’s absolute, unconditional and irrevocable authority with respect thereto from the Authority and the approval and ratification by the Authority of the documents, instruments and certifications so executed and the action so taken.</w:t>
      </w:r>
    </w:p>
    <w:p w14:paraId="6990A45D" w14:textId="77777777" w:rsidR="00462610" w:rsidRPr="00A046AD" w:rsidRDefault="00462610" w:rsidP="00A046AD">
      <w:pPr>
        <w:pStyle w:val="BodyText"/>
        <w:spacing w:after="0"/>
        <w:rPr>
          <w:rFonts w:ascii="Arial" w:hAnsi="Arial" w:cs="Arial"/>
          <w:sz w:val="22"/>
          <w:szCs w:val="22"/>
        </w:rPr>
      </w:pPr>
    </w:p>
    <w:p w14:paraId="22D86075" w14:textId="77777777" w:rsidR="003E46E0" w:rsidRPr="00A046AD" w:rsidRDefault="003E46E0" w:rsidP="00462610">
      <w:pPr>
        <w:pStyle w:val="ArticleL2"/>
        <w:spacing w:after="0"/>
        <w:ind w:left="1440" w:firstLine="0"/>
        <w:rPr>
          <w:rFonts w:ascii="Arial" w:hAnsi="Arial" w:cs="Arial"/>
          <w:szCs w:val="22"/>
        </w:rPr>
      </w:pPr>
      <w:r w:rsidRPr="00A046AD">
        <w:rPr>
          <w:rFonts w:ascii="Arial" w:hAnsi="Arial" w:cs="Arial"/>
          <w:b/>
          <w:bCs/>
          <w:szCs w:val="22"/>
        </w:rPr>
        <w:t xml:space="preserve">  </w:t>
      </w:r>
      <w:r w:rsidRPr="00A046AD">
        <w:rPr>
          <w:rFonts w:ascii="Arial" w:hAnsi="Arial" w:cs="Arial"/>
          <w:b/>
          <w:iCs/>
          <w:szCs w:val="22"/>
        </w:rPr>
        <w:t>Refunding of Refunded Bonds</w:t>
      </w:r>
      <w:r w:rsidRPr="00A046AD">
        <w:rPr>
          <w:rFonts w:ascii="Arial" w:hAnsi="Arial" w:cs="Arial"/>
          <w:szCs w:val="22"/>
        </w:rPr>
        <w:t xml:space="preserve">.  The Authority hereby authorizes the use of such portion, if any, of the proceeds made available upon issuance of the Series Bonds as directed by an Authorized Officer to be used to refund, retire, redeem (including pursuant to an optional redemption), </w:t>
      </w:r>
      <w:proofErr w:type="spellStart"/>
      <w:r w:rsidRPr="00A046AD">
        <w:rPr>
          <w:rFonts w:ascii="Arial" w:hAnsi="Arial" w:cs="Arial"/>
          <w:szCs w:val="22"/>
        </w:rPr>
        <w:t>defease</w:t>
      </w:r>
      <w:proofErr w:type="spellEnd"/>
      <w:r w:rsidRPr="00A046AD">
        <w:rPr>
          <w:rFonts w:ascii="Arial" w:hAnsi="Arial" w:cs="Arial"/>
          <w:szCs w:val="22"/>
        </w:rPr>
        <w:t xml:space="preserve"> or pay all or a portion of any Refunded Bonds in such amounts as directed by such Authorized </w:t>
      </w:r>
      <w:r w:rsidRPr="00A046AD">
        <w:rPr>
          <w:rFonts w:ascii="Arial" w:hAnsi="Arial" w:cs="Arial"/>
          <w:szCs w:val="22"/>
        </w:rPr>
        <w:lastRenderedPageBreak/>
        <w:t>Officer.  Any Refunded Bonds shall be identified in the related Series Determinations. Each Authorized Officer is hereby authorized and directed to take such actions and execute such documents and agreements as required to cause the refunding, retirement, redemption, defeasance or payment of the Refunded Bonds, including, but not limited to, executing any necessary amendments or supplemental indentures with respect to the Refunded Bonds in order to cause the refunding, retirement, redemption, defeasance or payment thereof.</w:t>
      </w:r>
    </w:p>
    <w:p w14:paraId="740DD2C0" w14:textId="77777777" w:rsidR="00462610" w:rsidRPr="00A046AD" w:rsidRDefault="00462610" w:rsidP="00A046AD">
      <w:pPr>
        <w:pStyle w:val="BodyText"/>
        <w:spacing w:after="0"/>
        <w:jc w:val="center"/>
        <w:rPr>
          <w:rFonts w:ascii="Arial" w:hAnsi="Arial" w:cs="Arial"/>
          <w:sz w:val="22"/>
          <w:szCs w:val="22"/>
        </w:rPr>
      </w:pPr>
    </w:p>
    <w:p w14:paraId="61F92785" w14:textId="77777777" w:rsidR="003E46E0" w:rsidRPr="00A046AD" w:rsidRDefault="003E46E0" w:rsidP="00A046AD">
      <w:pPr>
        <w:pStyle w:val="ArticleL1"/>
        <w:spacing w:after="0"/>
        <w:ind w:left="1440"/>
        <w:rPr>
          <w:rFonts w:ascii="Arial" w:hAnsi="Arial" w:cs="Arial"/>
          <w:szCs w:val="22"/>
        </w:rPr>
      </w:pPr>
      <w:r w:rsidRPr="00A046AD">
        <w:rPr>
          <w:rFonts w:ascii="Arial" w:hAnsi="Arial" w:cs="Arial"/>
          <w:szCs w:val="22"/>
        </w:rPr>
        <w:br/>
      </w:r>
      <w:r w:rsidRPr="00A046AD">
        <w:rPr>
          <w:rFonts w:ascii="Arial" w:hAnsi="Arial" w:cs="Arial"/>
          <w:szCs w:val="22"/>
        </w:rPr>
        <w:br/>
        <w:t>TERMS OF THE SERIES BONDS</w:t>
      </w:r>
    </w:p>
    <w:p w14:paraId="4EFB22D5" w14:textId="77777777" w:rsidR="00A046AD" w:rsidRPr="00A046AD" w:rsidRDefault="00A046AD" w:rsidP="00A046AD">
      <w:pPr>
        <w:pStyle w:val="BodyText"/>
        <w:spacing w:after="0"/>
        <w:rPr>
          <w:rFonts w:ascii="Arial" w:hAnsi="Arial" w:cs="Arial"/>
          <w:sz w:val="22"/>
          <w:szCs w:val="22"/>
        </w:rPr>
      </w:pPr>
    </w:p>
    <w:p w14:paraId="2E6DF794" w14:textId="77777777" w:rsidR="003E46E0" w:rsidRPr="00A046AD" w:rsidRDefault="003E46E0" w:rsidP="00A046AD">
      <w:pPr>
        <w:pStyle w:val="ArticleL3"/>
        <w:numPr>
          <w:ilvl w:val="0"/>
          <w:numId w:val="0"/>
        </w:numPr>
        <w:spacing w:after="0"/>
        <w:ind w:left="1440"/>
        <w:rPr>
          <w:rFonts w:ascii="Arial" w:hAnsi="Arial" w:cs="Arial"/>
          <w:szCs w:val="22"/>
        </w:rPr>
      </w:pPr>
      <w:r w:rsidRPr="00A046AD">
        <w:rPr>
          <w:rFonts w:ascii="Arial" w:hAnsi="Arial" w:cs="Arial"/>
          <w:szCs w:val="22"/>
        </w:rPr>
        <w:t>The issuance, sale and delivery of the Series Bonds from time to time as authorized herein is subject to the hereinafter</w:t>
      </w:r>
      <w:r w:rsidRPr="00A046AD">
        <w:rPr>
          <w:rFonts w:ascii="Arial" w:hAnsi="Arial" w:cs="Arial"/>
          <w:szCs w:val="22"/>
        </w:rPr>
        <w:noBreakHyphen/>
        <w:t>described subsequent negotiation of the final terms of the Series Bonds, if issued, including the Series numbering and lettering, denominations, the principal amounts and maturity dates, the interest rates, the interest payment dates, the redemption provisions, the Capital Reserve Requirement, the Mortgage Reserve Requirement, whether the Series Bonds or any portion thereof can be converted to other interest rates or maturities, any bondholder rights or obligations to tender any such Bonds, the purchase price thereof, and such other terms as prescribed by the Bond Resolution; provided, however, that the aggregate principal amount of Series Bonds issued shall not exceed $200,000,000, and that the Series Bonds shall mature no later than 40 years from the date of issuance and shall bear an interest rate not to exceed 8% per annum with respect to fixed rate bonds and 15% per annum with respect to variable rate bonds. The terms of the Series Bonds and the determination of the Refunded Bonds to be refunded, if any, are subject to further authorization and approval as follows: The Executive Director (or Director of Finance if the Executive Director is not available) shall consult and coordinate with the Chair (or the Vice Chair if the Chair is not available) with respect to the final terms of the Series Bonds and the Executive Director (or Director of Finance if the Executive Director is not available), after so discussing the final pricing terms, is authorized (subject in all cases to the limitations otherwise set forth herein) to determine the final size of the proposed issuance of the Series Bonds and to negotiate with the Original Purchaser the final terms of the proposed issuance of the Series Bonds, including the determination of final interest rates, initial fixed or variable interest rates and method of determination of fixed or variable rates and modes, tender provisions, provisions of any SBPA (which may initially be self</w:t>
      </w:r>
      <w:r w:rsidRPr="00A046AD">
        <w:rPr>
          <w:rFonts w:ascii="Arial" w:hAnsi="Arial" w:cs="Arial"/>
          <w:szCs w:val="22"/>
        </w:rPr>
        <w:noBreakHyphen/>
        <w:t>liquidity), including a mode change concerning such Series Bonds, redemption provisions (if any) and maturities, the sale price to the Underwriter and the net underwriting fee (subject to Section 1.01(d)(</w:t>
      </w:r>
      <w:proofErr w:type="spellStart"/>
      <w:r w:rsidRPr="00A046AD">
        <w:rPr>
          <w:rFonts w:ascii="Arial" w:hAnsi="Arial" w:cs="Arial"/>
          <w:szCs w:val="22"/>
        </w:rPr>
        <w:t>i</w:t>
      </w:r>
      <w:proofErr w:type="spellEnd"/>
      <w:r w:rsidRPr="00A046AD">
        <w:rPr>
          <w:rFonts w:ascii="Arial" w:hAnsi="Arial" w:cs="Arial"/>
          <w:szCs w:val="22"/>
        </w:rPr>
        <w:t>) above).  Such determinations shall be set forth in the Series Determinations signed by an Authorized Officer.  Each series of Series Bonds shall be payable at such place and in such form, carry such registration privileges, be subject to redemption, be executed, be in such form and contain such terms, covenants and conditions, all as set forth in the Bond Resolution and the related Series Determinations.</w:t>
      </w:r>
    </w:p>
    <w:p w14:paraId="6B25FEC3" w14:textId="77777777" w:rsidR="00A046AD" w:rsidRPr="00A046AD" w:rsidRDefault="00A046AD" w:rsidP="00A046AD">
      <w:pPr>
        <w:pStyle w:val="BodyText"/>
        <w:spacing w:after="0"/>
        <w:jc w:val="center"/>
        <w:rPr>
          <w:rFonts w:ascii="Arial" w:hAnsi="Arial" w:cs="Arial"/>
          <w:sz w:val="22"/>
          <w:szCs w:val="22"/>
        </w:rPr>
      </w:pPr>
    </w:p>
    <w:p w14:paraId="4BBFAF93" w14:textId="77777777" w:rsidR="003E46E0" w:rsidRPr="00A046AD" w:rsidRDefault="003E46E0" w:rsidP="00A046AD">
      <w:pPr>
        <w:pStyle w:val="ArticleL1"/>
        <w:spacing w:after="0"/>
        <w:ind w:left="1440"/>
        <w:rPr>
          <w:rFonts w:ascii="Arial" w:hAnsi="Arial" w:cs="Arial"/>
          <w:szCs w:val="22"/>
        </w:rPr>
      </w:pPr>
      <w:r w:rsidRPr="00A046AD">
        <w:rPr>
          <w:rFonts w:ascii="Arial" w:hAnsi="Arial" w:cs="Arial"/>
          <w:szCs w:val="22"/>
        </w:rPr>
        <w:br/>
      </w:r>
      <w:r w:rsidRPr="00A046AD">
        <w:rPr>
          <w:rFonts w:ascii="Arial" w:hAnsi="Arial" w:cs="Arial"/>
          <w:szCs w:val="22"/>
        </w:rPr>
        <w:br/>
        <w:t>THE CODE AND RESTRICTIONS</w:t>
      </w:r>
    </w:p>
    <w:p w14:paraId="688130DA" w14:textId="77777777" w:rsidR="00A046AD" w:rsidRPr="00A046AD" w:rsidRDefault="00A046AD" w:rsidP="00A046AD">
      <w:pPr>
        <w:pStyle w:val="BodyText"/>
        <w:spacing w:after="0"/>
        <w:rPr>
          <w:rFonts w:ascii="Arial" w:hAnsi="Arial" w:cs="Arial"/>
          <w:sz w:val="22"/>
          <w:szCs w:val="22"/>
        </w:rPr>
      </w:pPr>
    </w:p>
    <w:p w14:paraId="13BF66D5" w14:textId="77777777" w:rsidR="003E46E0" w:rsidRPr="00A046AD" w:rsidRDefault="003E46E0" w:rsidP="00A046AD">
      <w:pPr>
        <w:pStyle w:val="ArticleL2"/>
        <w:keepNext/>
        <w:spacing w:after="0"/>
        <w:ind w:left="1440" w:firstLine="0"/>
        <w:rPr>
          <w:rFonts w:ascii="Arial" w:hAnsi="Arial" w:cs="Arial"/>
          <w:szCs w:val="22"/>
        </w:rPr>
      </w:pPr>
      <w:r w:rsidRPr="00A046AD">
        <w:rPr>
          <w:rFonts w:ascii="Arial" w:hAnsi="Arial" w:cs="Arial"/>
          <w:b/>
          <w:bCs/>
          <w:szCs w:val="22"/>
        </w:rPr>
        <w:lastRenderedPageBreak/>
        <w:t xml:space="preserve">  </w:t>
      </w:r>
      <w:r w:rsidRPr="00A046AD">
        <w:rPr>
          <w:rFonts w:ascii="Arial" w:hAnsi="Arial" w:cs="Arial"/>
          <w:b/>
          <w:iCs/>
          <w:szCs w:val="22"/>
        </w:rPr>
        <w:t>Applicability of Income Taxation</w:t>
      </w:r>
      <w:r w:rsidRPr="00A046AD">
        <w:rPr>
          <w:rFonts w:ascii="Arial" w:hAnsi="Arial" w:cs="Arial"/>
          <w:iCs/>
          <w:szCs w:val="22"/>
        </w:rPr>
        <w:t>.</w:t>
      </w:r>
      <w:r w:rsidRPr="00A046AD">
        <w:rPr>
          <w:rFonts w:ascii="Arial" w:hAnsi="Arial" w:cs="Arial"/>
          <w:szCs w:val="22"/>
        </w:rPr>
        <w:t xml:space="preserve">  In connection with the sale and issuance of the Series Bonds, any Authorized Officer may designate (as evidenced by her or his execution of the related Series Determinations or other instrument), taking into account the best interests of the Authority (a) that principal amount of any Series Bonds (up to 100% of the amount thereof) with respect to which the Authority elects that the corresponding interest payments shall not be includable in the gross income of the owners thereof for purposes of federal income taxation and (b) that principal amount of any Series  Bonds (up to 100% of the principal amount thereof) with respect to which the Authority elects that the corresponding interest payments shall be includable in the gross income of the owners thereof for purposes of federal income taxation, in each case in accordance with federal tax laws.</w:t>
      </w:r>
    </w:p>
    <w:p w14:paraId="7FF109DA" w14:textId="77777777" w:rsidR="00A046AD" w:rsidRPr="00A046AD" w:rsidRDefault="00A046AD" w:rsidP="00A046AD">
      <w:pPr>
        <w:pStyle w:val="BodyText"/>
        <w:spacing w:after="0"/>
        <w:rPr>
          <w:rFonts w:ascii="Arial" w:hAnsi="Arial" w:cs="Arial"/>
          <w:sz w:val="22"/>
          <w:szCs w:val="22"/>
        </w:rPr>
      </w:pPr>
    </w:p>
    <w:p w14:paraId="30D8B759" w14:textId="77777777" w:rsidR="003E46E0" w:rsidRPr="00A046AD" w:rsidRDefault="003E46E0" w:rsidP="00A046AD">
      <w:pPr>
        <w:pStyle w:val="ArticleL2"/>
        <w:spacing w:after="0"/>
        <w:ind w:left="1440" w:firstLine="0"/>
        <w:rPr>
          <w:rFonts w:ascii="Arial" w:hAnsi="Arial" w:cs="Arial"/>
          <w:szCs w:val="22"/>
        </w:rPr>
      </w:pPr>
      <w:r w:rsidRPr="00A046AD">
        <w:rPr>
          <w:rFonts w:ascii="Arial" w:hAnsi="Arial" w:cs="Arial"/>
          <w:szCs w:val="22"/>
        </w:rPr>
        <w:t xml:space="preserve">  </w:t>
      </w:r>
      <w:r w:rsidRPr="00A046AD">
        <w:rPr>
          <w:rFonts w:ascii="Arial" w:hAnsi="Arial" w:cs="Arial"/>
          <w:b/>
          <w:iCs/>
          <w:szCs w:val="22"/>
        </w:rPr>
        <w:t>Intent to Reimburse</w:t>
      </w:r>
      <w:r w:rsidRPr="00A046AD">
        <w:rPr>
          <w:rFonts w:ascii="Arial" w:hAnsi="Arial" w:cs="Arial"/>
          <w:szCs w:val="22"/>
        </w:rPr>
        <w:t>.  The Authority hereby declares its intention, within the meaning of Section 1.150-2 of the Internal Revenue Code regulations, to facilitate continuous funding of its homeownership program (as described above) by, from time to time, financing mortgage loans and then issuing bonds in one or more series within 18 months thereof to reimburse itself for such financing, all in an amount presently expected to not exceed the amount of the Series Bonds authorized by Article I hereof, and hereby confirms that the Executive Director has been and continues to be authorized to also so declare the intention of the Authority within the meaning of said Section 1.150-2 to issue bonds to reimburse itself for the financing of mortgage loans, provided that the final amount of any such bond issuances shall be determined only by subsequent action of the Authority and any such declaration does not authorize or obligate the Authority to issue any such bonds.</w:t>
      </w:r>
    </w:p>
    <w:p w14:paraId="04FE8D21" w14:textId="77777777" w:rsidR="003E46E0" w:rsidRPr="00A046AD" w:rsidRDefault="003E46E0" w:rsidP="00A046AD">
      <w:pPr>
        <w:pStyle w:val="ArticleL1"/>
        <w:keepLines w:val="0"/>
        <w:spacing w:after="0"/>
        <w:ind w:left="1440"/>
        <w:rPr>
          <w:rFonts w:ascii="Arial" w:hAnsi="Arial" w:cs="Arial"/>
          <w:szCs w:val="22"/>
        </w:rPr>
      </w:pPr>
    </w:p>
    <w:p w14:paraId="32F38ACB" w14:textId="77777777" w:rsidR="00A046AD" w:rsidRPr="00A046AD" w:rsidRDefault="00A046AD" w:rsidP="00A046AD">
      <w:pPr>
        <w:pStyle w:val="BodyText"/>
        <w:spacing w:after="0"/>
        <w:rPr>
          <w:rFonts w:ascii="Arial" w:hAnsi="Arial" w:cs="Arial"/>
          <w:sz w:val="22"/>
          <w:szCs w:val="22"/>
        </w:rPr>
      </w:pPr>
    </w:p>
    <w:p w14:paraId="3478DC84" w14:textId="77777777" w:rsidR="003E46E0" w:rsidRPr="00A046AD" w:rsidRDefault="003E46E0" w:rsidP="00A046AD">
      <w:pPr>
        <w:pStyle w:val="ArticleL1"/>
        <w:keepLines w:val="0"/>
        <w:spacing w:after="0"/>
        <w:ind w:left="1440"/>
        <w:rPr>
          <w:rFonts w:ascii="Arial" w:hAnsi="Arial" w:cs="Arial"/>
          <w:szCs w:val="22"/>
        </w:rPr>
      </w:pPr>
      <w:r w:rsidRPr="00A046AD">
        <w:rPr>
          <w:rFonts w:ascii="Arial" w:hAnsi="Arial" w:cs="Arial"/>
          <w:szCs w:val="22"/>
        </w:rPr>
        <w:br/>
      </w:r>
      <w:r w:rsidRPr="00A046AD">
        <w:rPr>
          <w:rFonts w:ascii="Arial" w:hAnsi="Arial" w:cs="Arial"/>
          <w:szCs w:val="22"/>
        </w:rPr>
        <w:br/>
        <w:t>EFFECTIVE DATE</w:t>
      </w:r>
    </w:p>
    <w:p w14:paraId="2658C386" w14:textId="77777777" w:rsidR="00A046AD" w:rsidRPr="00A046AD" w:rsidRDefault="00A046AD" w:rsidP="00A046AD">
      <w:pPr>
        <w:pStyle w:val="BodyText"/>
        <w:ind w:left="720"/>
        <w:rPr>
          <w:rFonts w:ascii="Arial" w:hAnsi="Arial" w:cs="Arial"/>
          <w:sz w:val="22"/>
          <w:szCs w:val="22"/>
        </w:rPr>
      </w:pPr>
    </w:p>
    <w:p w14:paraId="1BB09044" w14:textId="77777777" w:rsidR="003E46E0" w:rsidRPr="00A046AD" w:rsidRDefault="003E46E0" w:rsidP="00A046AD">
      <w:pPr>
        <w:tabs>
          <w:tab w:val="left" w:pos="3600"/>
        </w:tabs>
        <w:spacing w:after="0" w:line="240" w:lineRule="auto"/>
        <w:ind w:left="1440"/>
        <w:jc w:val="both"/>
        <w:rPr>
          <w:rFonts w:cs="Arial"/>
        </w:rPr>
      </w:pPr>
      <w:r w:rsidRPr="00A046AD">
        <w:rPr>
          <w:rFonts w:cs="Arial"/>
        </w:rPr>
        <w:t>This Series Resolution shall take effect immediately.</w:t>
      </w:r>
    </w:p>
    <w:p w14:paraId="47DF2FD0" w14:textId="4094011B" w:rsidR="00F65889" w:rsidRPr="00A046AD" w:rsidRDefault="00F65889" w:rsidP="008F21E6">
      <w:pPr>
        <w:tabs>
          <w:tab w:val="left" w:pos="1440"/>
          <w:tab w:val="left" w:pos="5040"/>
          <w:tab w:val="left" w:pos="6480"/>
        </w:tabs>
        <w:spacing w:after="0" w:line="240" w:lineRule="auto"/>
        <w:ind w:left="2160"/>
        <w:jc w:val="both"/>
        <w:rPr>
          <w:rFonts w:cs="Arial"/>
        </w:rPr>
      </w:pPr>
    </w:p>
    <w:p w14:paraId="37A5116D" w14:textId="08FB42A7" w:rsidR="004E7E21" w:rsidRPr="000002C1" w:rsidRDefault="00F65889" w:rsidP="008F21E6">
      <w:pPr>
        <w:spacing w:after="0" w:line="240" w:lineRule="auto"/>
        <w:ind w:left="720"/>
        <w:rPr>
          <w:rFonts w:cs="Arial"/>
        </w:rPr>
      </w:pPr>
      <w:r w:rsidRPr="000002C1">
        <w:rPr>
          <w:rFonts w:cs="Arial"/>
        </w:rPr>
        <w:t>Via roll call, the following votes were recorded:</w:t>
      </w:r>
      <w:r w:rsidRPr="000002C1">
        <w:rPr>
          <w:rFonts w:cs="Arial"/>
        </w:rPr>
        <w:br/>
      </w:r>
      <w:r w:rsidR="00C5415D" w:rsidRPr="000002C1">
        <w:rPr>
          <w:rFonts w:cs="Arial"/>
        </w:rPr>
        <w:t xml:space="preserve">Voting AYE: Chairman Hansen; Commissioners Erickson, </w:t>
      </w:r>
      <w:proofErr w:type="spellStart"/>
      <w:r w:rsidR="00C5415D" w:rsidRPr="000002C1">
        <w:rPr>
          <w:rFonts w:cs="Arial"/>
        </w:rPr>
        <w:t>Hohn</w:t>
      </w:r>
      <w:proofErr w:type="spellEnd"/>
      <w:r w:rsidR="00C5415D" w:rsidRPr="000002C1">
        <w:rPr>
          <w:rFonts w:cs="Arial"/>
        </w:rPr>
        <w:t xml:space="preserve">, </w:t>
      </w:r>
      <w:proofErr w:type="spellStart"/>
      <w:r w:rsidR="00C5415D" w:rsidRPr="000002C1">
        <w:rPr>
          <w:rFonts w:cs="Arial"/>
        </w:rPr>
        <w:t>Puetz</w:t>
      </w:r>
      <w:proofErr w:type="spellEnd"/>
      <w:r w:rsidR="00C5415D" w:rsidRPr="000002C1">
        <w:rPr>
          <w:rFonts w:cs="Arial"/>
        </w:rPr>
        <w:t>, Pummel, Roby and Steele</w:t>
      </w:r>
    </w:p>
    <w:p w14:paraId="6E8287F4" w14:textId="77777777" w:rsidR="00F46DA0" w:rsidRPr="000002C1" w:rsidRDefault="00F46DA0" w:rsidP="008F21E6">
      <w:pPr>
        <w:spacing w:after="0" w:line="240" w:lineRule="auto"/>
        <w:ind w:left="720"/>
        <w:rPr>
          <w:rFonts w:cs="Arial"/>
        </w:rPr>
      </w:pPr>
    </w:p>
    <w:p w14:paraId="2EF28A77" w14:textId="3740D7F0" w:rsidR="00F46DA0" w:rsidRPr="000002C1" w:rsidRDefault="00F46DA0" w:rsidP="00F46DA0">
      <w:pPr>
        <w:pStyle w:val="Heading2"/>
        <w:numPr>
          <w:ilvl w:val="1"/>
          <w:numId w:val="4"/>
        </w:numPr>
        <w:ind w:left="1440" w:hanging="720"/>
        <w:jc w:val="both"/>
        <w:rPr>
          <w:rFonts w:cs="Arial"/>
          <w:szCs w:val="22"/>
        </w:rPr>
      </w:pPr>
      <w:r w:rsidRPr="000002C1">
        <w:rPr>
          <w:rFonts w:cs="Arial"/>
          <w:szCs w:val="22"/>
        </w:rPr>
        <w:t>Resolution No. 23-08-54:</w:t>
      </w:r>
      <w:r w:rsidRPr="000002C1">
        <w:rPr>
          <w:rFonts w:cs="Arial"/>
          <w:szCs w:val="22"/>
        </w:rPr>
        <w:tab/>
        <w:t>Resolution to Grant Preliminary Approval to the Issuance of Multifamily Housing Revenue Bonds or Notes in One or More Series in an Aggregate Principal Amount not to Exceed $40,000,000 for Hidden Valley Stables</w:t>
      </w:r>
    </w:p>
    <w:p w14:paraId="3DD71E4B" w14:textId="77777777" w:rsidR="00F46DA0" w:rsidRPr="000002C1" w:rsidRDefault="00F46DA0" w:rsidP="00F46DA0">
      <w:pPr>
        <w:rPr>
          <w:rFonts w:cs="Arial"/>
        </w:rPr>
      </w:pPr>
    </w:p>
    <w:p w14:paraId="35F36A9A" w14:textId="31808BA0" w:rsidR="00F46DA0" w:rsidRPr="000002C1" w:rsidRDefault="00F46DA0" w:rsidP="00F46DA0">
      <w:pPr>
        <w:tabs>
          <w:tab w:val="left" w:pos="720"/>
          <w:tab w:val="left" w:pos="2880"/>
        </w:tabs>
        <w:spacing w:after="0" w:line="240" w:lineRule="auto"/>
        <w:ind w:left="1440"/>
        <w:jc w:val="both"/>
        <w:rPr>
          <w:rFonts w:cs="Arial"/>
        </w:rPr>
      </w:pPr>
      <w:r w:rsidRPr="000002C1">
        <w:rPr>
          <w:rFonts w:cs="Arial"/>
        </w:rPr>
        <w:t xml:space="preserve">After review and discussion, it was moved by Commissioner </w:t>
      </w:r>
      <w:r w:rsidR="000002C1" w:rsidRPr="000002C1">
        <w:rPr>
          <w:rFonts w:cs="Arial"/>
        </w:rPr>
        <w:t>Erickson</w:t>
      </w:r>
      <w:r w:rsidRPr="000002C1">
        <w:rPr>
          <w:rFonts w:cs="Arial"/>
        </w:rPr>
        <w:t xml:space="preserve"> and seconded by Commissioner </w:t>
      </w:r>
      <w:proofErr w:type="spellStart"/>
      <w:r w:rsidR="000002C1" w:rsidRPr="000002C1">
        <w:rPr>
          <w:rFonts w:cs="Arial"/>
        </w:rPr>
        <w:t>Hohn</w:t>
      </w:r>
      <w:proofErr w:type="spellEnd"/>
      <w:r w:rsidRPr="000002C1">
        <w:rPr>
          <w:rFonts w:cs="Arial"/>
        </w:rPr>
        <w:t xml:space="preserve"> that the above Resolution be adopted as follows:</w:t>
      </w:r>
    </w:p>
    <w:p w14:paraId="197EF115" w14:textId="77777777" w:rsidR="00F46DA0" w:rsidRPr="000002C1" w:rsidRDefault="00F46DA0" w:rsidP="000002C1">
      <w:pPr>
        <w:spacing w:after="0" w:line="240" w:lineRule="auto"/>
        <w:ind w:left="1440"/>
        <w:rPr>
          <w:rFonts w:cs="Arial"/>
        </w:rPr>
      </w:pPr>
    </w:p>
    <w:p w14:paraId="5E00962B" w14:textId="77777777" w:rsidR="000002C1" w:rsidRPr="000002C1" w:rsidRDefault="000002C1" w:rsidP="000002C1">
      <w:pPr>
        <w:spacing w:after="0" w:line="240" w:lineRule="auto"/>
        <w:ind w:left="1440"/>
        <w:jc w:val="both"/>
        <w:textAlignment w:val="baseline"/>
        <w:rPr>
          <w:rFonts w:eastAsia="Arial" w:cs="Arial"/>
          <w:color w:val="000000"/>
        </w:rPr>
      </w:pPr>
      <w:r w:rsidRPr="000002C1">
        <w:rPr>
          <w:rFonts w:eastAsia="Arial" w:cs="Arial"/>
          <w:color w:val="000000"/>
        </w:rPr>
        <w:t xml:space="preserve">WHEREAS, the South Dakota Housing Development Authority (the “Authority”) is authorized by the South Dakota Housing Development Authority Act, South Dakota </w:t>
      </w:r>
      <w:r w:rsidRPr="000002C1">
        <w:rPr>
          <w:rFonts w:eastAsia="Arial" w:cs="Arial"/>
          <w:color w:val="000000"/>
        </w:rPr>
        <w:lastRenderedPageBreak/>
        <w:t>Codified Laws, Chapter 11-11, as amended (the “Act”) to issue its revenue bonds or notes to provide financing for the acquisition, construction or rehabilitation of “Housing Developments” as that term is defined in the Act;</w:t>
      </w:r>
    </w:p>
    <w:p w14:paraId="64553208" w14:textId="77777777" w:rsidR="000002C1" w:rsidRPr="000002C1" w:rsidRDefault="000002C1" w:rsidP="000002C1">
      <w:pPr>
        <w:spacing w:after="0" w:line="240" w:lineRule="auto"/>
        <w:ind w:left="1440"/>
        <w:jc w:val="both"/>
        <w:textAlignment w:val="baseline"/>
        <w:rPr>
          <w:rFonts w:eastAsia="Arial" w:cs="Arial"/>
          <w:color w:val="000000"/>
        </w:rPr>
      </w:pPr>
    </w:p>
    <w:p w14:paraId="578DD466" w14:textId="77777777" w:rsidR="000002C1" w:rsidRPr="000002C1" w:rsidRDefault="000002C1" w:rsidP="000002C1">
      <w:pPr>
        <w:spacing w:after="0" w:line="240" w:lineRule="auto"/>
        <w:ind w:left="1440"/>
        <w:jc w:val="both"/>
        <w:textAlignment w:val="baseline"/>
        <w:rPr>
          <w:rFonts w:eastAsia="Arial" w:cs="Arial"/>
          <w:color w:val="000000"/>
        </w:rPr>
      </w:pPr>
      <w:r w:rsidRPr="000002C1">
        <w:rPr>
          <w:rFonts w:eastAsia="Arial" w:cs="Arial"/>
          <w:color w:val="000000"/>
        </w:rPr>
        <w:t xml:space="preserve">WHEREAS, </w:t>
      </w:r>
      <w:proofErr w:type="spellStart"/>
      <w:r w:rsidRPr="000002C1">
        <w:rPr>
          <w:rFonts w:eastAsia="Arial" w:cs="Arial"/>
          <w:color w:val="000000"/>
        </w:rPr>
        <w:t>DevCo</w:t>
      </w:r>
      <w:proofErr w:type="spellEnd"/>
      <w:r w:rsidRPr="000002C1">
        <w:rPr>
          <w:rFonts w:eastAsia="Arial" w:cs="Arial"/>
          <w:color w:val="000000"/>
        </w:rPr>
        <w:t xml:space="preserve"> Preservation, LLC (the “Sponsor”) has requested that the Authority indicate its willingness to issue its revenue bonds or notes in an amount not to exceed $40,000,000 (the “Bonds”) and use the proceeds thereof to finance a loan to the Sponsor or an affiliate thereof, presently expected to be Hidden Valley Stables Developer, LLC, a South Dakota limited liability company, or another affiliate of </w:t>
      </w:r>
      <w:proofErr w:type="spellStart"/>
      <w:r w:rsidRPr="000002C1">
        <w:rPr>
          <w:rFonts w:eastAsia="Arial" w:cs="Arial"/>
          <w:color w:val="000000"/>
        </w:rPr>
        <w:t>DevCo</w:t>
      </w:r>
      <w:proofErr w:type="spellEnd"/>
      <w:r w:rsidRPr="000002C1">
        <w:rPr>
          <w:rFonts w:eastAsia="Arial" w:cs="Arial"/>
          <w:color w:val="000000"/>
        </w:rPr>
        <w:t>, LLC (the “Borrower”), for the purpose of acquiring, constructing, and equipping a multifamily housing development comprised of 144 housing units all to be known as Hidden Valley Stables, located in Sioux Falls, South Dakota at 2600 West 57th Street (the “Project”);</w:t>
      </w:r>
    </w:p>
    <w:p w14:paraId="7FDFCECC" w14:textId="77777777" w:rsidR="000002C1" w:rsidRPr="000002C1" w:rsidRDefault="000002C1" w:rsidP="000002C1">
      <w:pPr>
        <w:spacing w:after="0" w:line="240" w:lineRule="auto"/>
        <w:ind w:left="1440"/>
        <w:jc w:val="both"/>
        <w:textAlignment w:val="baseline"/>
        <w:rPr>
          <w:rFonts w:eastAsia="Arial" w:cs="Arial"/>
          <w:color w:val="000000"/>
        </w:rPr>
      </w:pPr>
    </w:p>
    <w:p w14:paraId="771A32A8" w14:textId="77777777" w:rsidR="000002C1" w:rsidRPr="000002C1" w:rsidRDefault="000002C1" w:rsidP="000002C1">
      <w:pPr>
        <w:spacing w:after="0" w:line="240" w:lineRule="auto"/>
        <w:ind w:left="1440"/>
        <w:jc w:val="both"/>
        <w:textAlignment w:val="baseline"/>
        <w:rPr>
          <w:rFonts w:eastAsia="Arial" w:cs="Arial"/>
          <w:color w:val="000000"/>
          <w:spacing w:val="-7"/>
        </w:rPr>
      </w:pPr>
      <w:r w:rsidRPr="000002C1">
        <w:rPr>
          <w:rFonts w:eastAsia="Arial" w:cs="Arial"/>
          <w:color w:val="000000"/>
          <w:spacing w:val="-7"/>
        </w:rPr>
        <w:t>WHEREAS, in furtherance of the purposes of the Act, the Authority is preliminarily considering the issuance of the Bonds, the proceeds of which will be used to finance a loan to the Borrower to assist the Borrower in the acquisition, construction and equipping of the Project; and</w:t>
      </w:r>
    </w:p>
    <w:p w14:paraId="441A25D0" w14:textId="77777777" w:rsidR="000002C1" w:rsidRPr="000002C1" w:rsidRDefault="000002C1" w:rsidP="000002C1">
      <w:pPr>
        <w:spacing w:after="0" w:line="240" w:lineRule="auto"/>
        <w:ind w:left="1440"/>
        <w:jc w:val="both"/>
        <w:textAlignment w:val="baseline"/>
        <w:rPr>
          <w:rFonts w:eastAsia="Arial" w:cs="Arial"/>
          <w:color w:val="000000"/>
          <w:spacing w:val="-7"/>
        </w:rPr>
      </w:pPr>
    </w:p>
    <w:p w14:paraId="43163C8F" w14:textId="77777777" w:rsidR="000002C1" w:rsidRPr="000002C1" w:rsidRDefault="000002C1" w:rsidP="000002C1">
      <w:pPr>
        <w:spacing w:after="0" w:line="240" w:lineRule="auto"/>
        <w:ind w:left="1440"/>
        <w:jc w:val="both"/>
        <w:textAlignment w:val="baseline"/>
        <w:rPr>
          <w:rFonts w:eastAsia="Arial" w:cs="Arial"/>
          <w:color w:val="000000"/>
        </w:rPr>
      </w:pPr>
      <w:r w:rsidRPr="000002C1">
        <w:rPr>
          <w:rFonts w:eastAsia="Arial" w:cs="Arial"/>
          <w:color w:val="000000"/>
        </w:rPr>
        <w:t>WHEREAS, it is intended that the Authority take “official action” within the meaning of the applicable provisions of the Internal Revenue Code of 1986, as amended, and any regulations promulgated thereunder for the purpose of issuing the Bonds in an amount not to exceed $40,000,000 for the purpose of acquiring, constructing and equipping the Project.</w:t>
      </w:r>
    </w:p>
    <w:p w14:paraId="6190D788" w14:textId="77777777" w:rsidR="000002C1" w:rsidRPr="000002C1" w:rsidRDefault="000002C1" w:rsidP="000002C1">
      <w:pPr>
        <w:spacing w:after="0" w:line="240" w:lineRule="auto"/>
        <w:ind w:left="1440"/>
        <w:jc w:val="both"/>
        <w:textAlignment w:val="baseline"/>
        <w:rPr>
          <w:rFonts w:eastAsia="Arial" w:cs="Arial"/>
          <w:color w:val="000000"/>
        </w:rPr>
      </w:pPr>
    </w:p>
    <w:p w14:paraId="471E1895" w14:textId="77777777" w:rsidR="000002C1" w:rsidRPr="000002C1" w:rsidRDefault="000002C1" w:rsidP="000002C1">
      <w:pPr>
        <w:spacing w:after="0" w:line="240" w:lineRule="auto"/>
        <w:ind w:left="1440"/>
        <w:jc w:val="both"/>
        <w:textAlignment w:val="baseline"/>
        <w:rPr>
          <w:rFonts w:eastAsia="Arial" w:cs="Arial"/>
          <w:color w:val="000000"/>
        </w:rPr>
      </w:pPr>
      <w:r w:rsidRPr="000002C1">
        <w:rPr>
          <w:rFonts w:eastAsia="Arial" w:cs="Arial"/>
          <w:color w:val="000000"/>
        </w:rPr>
        <w:t>NOW, THEREFORE, BE IT RESOLVED, by the South Dakota Housing Development Authority that:</w:t>
      </w:r>
    </w:p>
    <w:p w14:paraId="590ACD4A" w14:textId="77777777" w:rsidR="000002C1" w:rsidRPr="000002C1" w:rsidRDefault="000002C1" w:rsidP="000002C1">
      <w:pPr>
        <w:spacing w:after="0" w:line="240" w:lineRule="auto"/>
        <w:ind w:left="1440"/>
        <w:jc w:val="both"/>
        <w:textAlignment w:val="baseline"/>
        <w:rPr>
          <w:rFonts w:eastAsia="Arial" w:cs="Arial"/>
          <w:color w:val="000000"/>
        </w:rPr>
      </w:pPr>
    </w:p>
    <w:p w14:paraId="68A1F5C7" w14:textId="77777777" w:rsidR="000002C1" w:rsidRPr="000002C1" w:rsidRDefault="000002C1" w:rsidP="000002C1">
      <w:pPr>
        <w:spacing w:after="0" w:line="240" w:lineRule="auto"/>
        <w:ind w:left="1440"/>
        <w:jc w:val="both"/>
        <w:textAlignment w:val="baseline"/>
        <w:rPr>
          <w:rFonts w:eastAsia="Arial" w:cs="Arial"/>
          <w:color w:val="000000"/>
          <w:spacing w:val="-2"/>
        </w:rPr>
      </w:pPr>
      <w:r w:rsidRPr="000002C1">
        <w:rPr>
          <w:rFonts w:eastAsia="Arial" w:cs="Arial"/>
          <w:color w:val="000000"/>
          <w:spacing w:val="-2"/>
        </w:rPr>
        <w:t xml:space="preserve">Section 1. </w:t>
      </w:r>
      <w:r w:rsidRPr="000002C1">
        <w:rPr>
          <w:rFonts w:eastAsia="Arial" w:cs="Arial"/>
          <w:b/>
          <w:i/>
          <w:color w:val="000000"/>
          <w:spacing w:val="-2"/>
        </w:rPr>
        <w:t xml:space="preserve">Preliminary Approval. </w:t>
      </w:r>
      <w:r w:rsidRPr="000002C1">
        <w:rPr>
          <w:rFonts w:eastAsia="Arial" w:cs="Arial"/>
          <w:color w:val="000000"/>
          <w:spacing w:val="-2"/>
        </w:rPr>
        <w:t xml:space="preserve">The issuance of the Bonds for the purpose of financing a loan to the Borrower to allow the Borrower to acquire, construct and equip the Project is hereby preliminarily approved, and, pursuant to Section 1.150-2 of the Internal Revenue Code Regulations, </w:t>
      </w:r>
      <w:bookmarkStart w:id="1" w:name="_Hlk141693129"/>
      <w:r w:rsidRPr="000002C1">
        <w:rPr>
          <w:rFonts w:eastAsia="Arial" w:cs="Arial"/>
          <w:color w:val="000000"/>
          <w:spacing w:val="-2"/>
        </w:rPr>
        <w:t>the Authority hereby states its intention to reimburse itself or the Borrower from Bond proceeds for any advances of funds prior to the issuance of any such Bonds</w:t>
      </w:r>
      <w:bookmarkEnd w:id="1"/>
      <w:r w:rsidRPr="000002C1">
        <w:rPr>
          <w:rFonts w:eastAsia="Arial" w:cs="Arial"/>
          <w:color w:val="000000"/>
          <w:spacing w:val="-2"/>
        </w:rPr>
        <w:t>.</w:t>
      </w:r>
    </w:p>
    <w:p w14:paraId="5634D10B" w14:textId="77777777" w:rsidR="000002C1" w:rsidRPr="000002C1" w:rsidRDefault="000002C1" w:rsidP="000002C1">
      <w:pPr>
        <w:spacing w:after="0" w:line="240" w:lineRule="auto"/>
        <w:ind w:left="1440"/>
        <w:jc w:val="both"/>
        <w:textAlignment w:val="baseline"/>
        <w:rPr>
          <w:rFonts w:eastAsia="Arial" w:cs="Arial"/>
          <w:color w:val="000000"/>
          <w:spacing w:val="-2"/>
        </w:rPr>
      </w:pPr>
    </w:p>
    <w:p w14:paraId="285EB17B" w14:textId="77777777" w:rsidR="000002C1" w:rsidRPr="000002C1" w:rsidRDefault="000002C1" w:rsidP="000002C1">
      <w:pPr>
        <w:spacing w:after="0" w:line="240" w:lineRule="auto"/>
        <w:ind w:left="1440"/>
        <w:jc w:val="both"/>
        <w:textAlignment w:val="baseline"/>
        <w:rPr>
          <w:rFonts w:eastAsia="Arial" w:cs="Arial"/>
          <w:color w:val="000000"/>
          <w:spacing w:val="-5"/>
        </w:rPr>
      </w:pPr>
      <w:r w:rsidRPr="000002C1">
        <w:rPr>
          <w:rFonts w:eastAsia="Arial" w:cs="Arial"/>
          <w:color w:val="000000"/>
          <w:spacing w:val="-5"/>
        </w:rPr>
        <w:t xml:space="preserve">Section 2. </w:t>
      </w:r>
      <w:r w:rsidRPr="000002C1">
        <w:rPr>
          <w:rFonts w:eastAsia="Arial" w:cs="Arial"/>
          <w:b/>
          <w:i/>
          <w:color w:val="000000"/>
          <w:spacing w:val="-5"/>
        </w:rPr>
        <w:t xml:space="preserve">Conditions. </w:t>
      </w:r>
      <w:r w:rsidRPr="000002C1">
        <w:rPr>
          <w:rFonts w:eastAsia="Arial" w:cs="Arial"/>
          <w:color w:val="000000"/>
          <w:spacing w:val="-5"/>
        </w:rPr>
        <w:t>The preliminary approval of Section 1 does not obligate the Authority to finally approve the issuance of said Bonds. Final approval of the issuance of the Bonds can only be authorized by subsequent Authority action, which may contain such conditions thereto as the Authority may deem appropriate. The Authority in its absolute discretion may refuse to finally authorize the issuance of the Bonds and shall not be liable to the Borrower or any other person for its refusal to do so. In addition, the issuance of the Bonds is also subject to an allocation of South Dakota private activity volume cap, which allocation shall be separately requested by the Borrower and separately considered by the Authority at such time as determined by the Authority.</w:t>
      </w:r>
    </w:p>
    <w:p w14:paraId="53CB7B86" w14:textId="77777777" w:rsidR="000002C1" w:rsidRPr="000002C1" w:rsidRDefault="000002C1" w:rsidP="000002C1">
      <w:pPr>
        <w:spacing w:after="0" w:line="240" w:lineRule="auto"/>
        <w:ind w:left="1440"/>
        <w:textAlignment w:val="baseline"/>
        <w:rPr>
          <w:rFonts w:eastAsia="Arial" w:cs="Arial"/>
          <w:color w:val="000000"/>
        </w:rPr>
      </w:pPr>
    </w:p>
    <w:p w14:paraId="404E943A" w14:textId="77777777" w:rsidR="000002C1" w:rsidRPr="000002C1" w:rsidRDefault="000002C1" w:rsidP="000002C1">
      <w:pPr>
        <w:spacing w:after="0" w:line="240" w:lineRule="auto"/>
        <w:ind w:left="1440"/>
        <w:jc w:val="both"/>
        <w:textAlignment w:val="baseline"/>
        <w:rPr>
          <w:rFonts w:eastAsia="Arial" w:cs="Arial"/>
          <w:color w:val="000000"/>
        </w:rPr>
      </w:pPr>
      <w:r w:rsidRPr="000002C1">
        <w:rPr>
          <w:rFonts w:eastAsia="Arial" w:cs="Arial"/>
          <w:color w:val="000000"/>
        </w:rPr>
        <w:t xml:space="preserve">Section 3. </w:t>
      </w:r>
      <w:r w:rsidRPr="000002C1">
        <w:rPr>
          <w:rFonts w:eastAsia="Arial" w:cs="Arial"/>
          <w:b/>
          <w:bCs/>
          <w:i/>
          <w:color w:val="000000"/>
        </w:rPr>
        <w:t>Public Hearing</w:t>
      </w:r>
      <w:r w:rsidRPr="000002C1">
        <w:rPr>
          <w:rFonts w:eastAsia="Arial" w:cs="Arial"/>
          <w:i/>
          <w:color w:val="000000"/>
        </w:rPr>
        <w:t xml:space="preserve">. </w:t>
      </w:r>
      <w:r w:rsidRPr="000002C1">
        <w:rPr>
          <w:rFonts w:eastAsia="Arial" w:cs="Arial"/>
          <w:color w:val="000000"/>
        </w:rPr>
        <w:t>The Executive Director or designee thereof is hereby authorized to conduct a public hearing, as required by applicable federal tax law, with respect to the proposed financing.</w:t>
      </w:r>
    </w:p>
    <w:p w14:paraId="5562A656" w14:textId="77777777" w:rsidR="000002C1" w:rsidRPr="000002C1" w:rsidRDefault="000002C1" w:rsidP="000002C1">
      <w:pPr>
        <w:spacing w:after="0" w:line="240" w:lineRule="auto"/>
        <w:ind w:left="1440"/>
        <w:jc w:val="both"/>
        <w:textAlignment w:val="baseline"/>
        <w:rPr>
          <w:rFonts w:eastAsia="Arial" w:cs="Arial"/>
          <w:color w:val="000000"/>
        </w:rPr>
      </w:pPr>
    </w:p>
    <w:p w14:paraId="21995907" w14:textId="77777777" w:rsidR="000002C1" w:rsidRPr="000002C1" w:rsidRDefault="000002C1" w:rsidP="000002C1">
      <w:pPr>
        <w:spacing w:after="0" w:line="240" w:lineRule="auto"/>
        <w:ind w:left="1440"/>
        <w:jc w:val="both"/>
        <w:textAlignment w:val="baseline"/>
        <w:rPr>
          <w:rFonts w:eastAsia="Arial" w:cs="Arial"/>
          <w:color w:val="000000"/>
          <w:spacing w:val="-4"/>
        </w:rPr>
      </w:pPr>
      <w:r w:rsidRPr="000002C1">
        <w:rPr>
          <w:rFonts w:eastAsia="Arial" w:cs="Arial"/>
          <w:color w:val="000000"/>
          <w:spacing w:val="-4"/>
        </w:rPr>
        <w:lastRenderedPageBreak/>
        <w:t xml:space="preserve">Section 4. </w:t>
      </w:r>
      <w:r w:rsidRPr="000002C1">
        <w:rPr>
          <w:rFonts w:eastAsia="Arial" w:cs="Arial"/>
          <w:b/>
          <w:bCs/>
          <w:i/>
          <w:color w:val="000000"/>
          <w:spacing w:val="-4"/>
        </w:rPr>
        <w:t>Prior Resolutions</w:t>
      </w:r>
      <w:r w:rsidRPr="000002C1">
        <w:rPr>
          <w:rFonts w:eastAsia="Arial" w:cs="Arial"/>
          <w:i/>
          <w:color w:val="000000"/>
          <w:spacing w:val="-4"/>
        </w:rPr>
        <w:t xml:space="preserve">. </w:t>
      </w:r>
      <w:r w:rsidRPr="000002C1">
        <w:rPr>
          <w:rFonts w:eastAsia="Arial" w:cs="Arial"/>
          <w:color w:val="000000"/>
          <w:spacing w:val="-4"/>
        </w:rPr>
        <w:t>All provisions of prior resolutions, or parts thereof, in conflict with the provisions of this Resolution are, to the extent of such conflicts, hereby repealed.</w:t>
      </w:r>
    </w:p>
    <w:p w14:paraId="12F920DC" w14:textId="77777777" w:rsidR="000002C1" w:rsidRPr="000002C1" w:rsidRDefault="000002C1" w:rsidP="000002C1">
      <w:pPr>
        <w:spacing w:after="0" w:line="240" w:lineRule="auto"/>
        <w:ind w:left="1440"/>
        <w:jc w:val="both"/>
        <w:textAlignment w:val="baseline"/>
        <w:rPr>
          <w:rFonts w:eastAsia="Arial" w:cs="Arial"/>
          <w:color w:val="000000"/>
          <w:spacing w:val="-4"/>
        </w:rPr>
      </w:pPr>
    </w:p>
    <w:p w14:paraId="529A552B" w14:textId="7A6E5E0D" w:rsidR="00DC3B9D" w:rsidRDefault="000002C1" w:rsidP="000002C1">
      <w:pPr>
        <w:tabs>
          <w:tab w:val="left" w:pos="720"/>
          <w:tab w:val="left" w:pos="2880"/>
        </w:tabs>
        <w:spacing w:after="0" w:line="240" w:lineRule="auto"/>
        <w:ind w:left="1440"/>
        <w:jc w:val="both"/>
        <w:rPr>
          <w:rFonts w:eastAsia="Arial" w:cs="Arial"/>
          <w:color w:val="000000"/>
        </w:rPr>
      </w:pPr>
      <w:r w:rsidRPr="000002C1">
        <w:rPr>
          <w:rFonts w:eastAsia="Arial" w:cs="Arial"/>
          <w:color w:val="000000"/>
        </w:rPr>
        <w:t xml:space="preserve">Section 5. </w:t>
      </w:r>
      <w:r w:rsidRPr="000002C1">
        <w:rPr>
          <w:rFonts w:eastAsia="Arial" w:cs="Arial"/>
          <w:b/>
          <w:bCs/>
          <w:i/>
          <w:color w:val="000000"/>
        </w:rPr>
        <w:t>Effectiveness</w:t>
      </w:r>
      <w:r w:rsidRPr="000002C1">
        <w:rPr>
          <w:rFonts w:eastAsia="Arial" w:cs="Arial"/>
          <w:i/>
          <w:color w:val="000000"/>
        </w:rPr>
        <w:t xml:space="preserve">. </w:t>
      </w:r>
      <w:r w:rsidRPr="000002C1">
        <w:rPr>
          <w:rFonts w:eastAsia="Arial" w:cs="Arial"/>
          <w:color w:val="000000"/>
        </w:rPr>
        <w:t>This Resolution shall be effective immediately.</w:t>
      </w:r>
    </w:p>
    <w:p w14:paraId="46A66678" w14:textId="77777777" w:rsidR="000002C1" w:rsidRDefault="000002C1" w:rsidP="000002C1">
      <w:pPr>
        <w:tabs>
          <w:tab w:val="left" w:pos="720"/>
          <w:tab w:val="left" w:pos="2880"/>
        </w:tabs>
        <w:spacing w:after="0" w:line="240" w:lineRule="auto"/>
        <w:ind w:left="1440"/>
        <w:jc w:val="both"/>
        <w:rPr>
          <w:rFonts w:eastAsia="Arial" w:cs="Arial"/>
          <w:color w:val="000000"/>
        </w:rPr>
      </w:pPr>
    </w:p>
    <w:p w14:paraId="34784537" w14:textId="77777777" w:rsidR="000002C1" w:rsidRPr="000002C1" w:rsidRDefault="000002C1" w:rsidP="000002C1">
      <w:pPr>
        <w:spacing w:after="0" w:line="240" w:lineRule="auto"/>
        <w:ind w:left="720"/>
        <w:rPr>
          <w:rFonts w:cs="Arial"/>
        </w:rPr>
      </w:pPr>
      <w:r w:rsidRPr="000002C1">
        <w:rPr>
          <w:rFonts w:cs="Arial"/>
        </w:rPr>
        <w:t>Via roll call, the following votes were recorded:</w:t>
      </w:r>
      <w:r w:rsidRPr="000002C1">
        <w:rPr>
          <w:rFonts w:cs="Arial"/>
        </w:rPr>
        <w:br/>
        <w:t xml:space="preserve">Voting AYE: Chairman Hansen; Commissioners Erickson, </w:t>
      </w:r>
      <w:proofErr w:type="spellStart"/>
      <w:r w:rsidRPr="000002C1">
        <w:rPr>
          <w:rFonts w:cs="Arial"/>
        </w:rPr>
        <w:t>Hohn</w:t>
      </w:r>
      <w:proofErr w:type="spellEnd"/>
      <w:r w:rsidRPr="000002C1">
        <w:rPr>
          <w:rFonts w:cs="Arial"/>
        </w:rPr>
        <w:t xml:space="preserve">, </w:t>
      </w:r>
      <w:proofErr w:type="spellStart"/>
      <w:r w:rsidRPr="000002C1">
        <w:rPr>
          <w:rFonts w:cs="Arial"/>
        </w:rPr>
        <w:t>Puetz</w:t>
      </w:r>
      <w:proofErr w:type="spellEnd"/>
      <w:r w:rsidRPr="000002C1">
        <w:rPr>
          <w:rFonts w:cs="Arial"/>
        </w:rPr>
        <w:t>, Pummel, Roby and Steele</w:t>
      </w:r>
    </w:p>
    <w:p w14:paraId="7561654E" w14:textId="77777777" w:rsidR="000002C1" w:rsidRDefault="000002C1" w:rsidP="000002C1">
      <w:pPr>
        <w:tabs>
          <w:tab w:val="left" w:pos="720"/>
          <w:tab w:val="left" w:pos="2880"/>
        </w:tabs>
        <w:spacing w:after="0" w:line="240" w:lineRule="auto"/>
        <w:ind w:left="1440"/>
        <w:jc w:val="both"/>
        <w:rPr>
          <w:rFonts w:cs="Arial"/>
        </w:rPr>
      </w:pPr>
    </w:p>
    <w:p w14:paraId="5510F08A" w14:textId="7908DAB9" w:rsidR="000002C1" w:rsidRDefault="000002C1" w:rsidP="000002C1">
      <w:pPr>
        <w:pStyle w:val="Heading2"/>
        <w:numPr>
          <w:ilvl w:val="1"/>
          <w:numId w:val="4"/>
        </w:numPr>
        <w:tabs>
          <w:tab w:val="left" w:pos="720"/>
        </w:tabs>
        <w:ind w:left="1440" w:hanging="720"/>
        <w:jc w:val="both"/>
        <w:rPr>
          <w:rFonts w:cs="Arial"/>
        </w:rPr>
      </w:pPr>
      <w:r>
        <w:rPr>
          <w:rFonts w:cs="Arial"/>
        </w:rPr>
        <w:t>Resolution No. 23-08-55</w:t>
      </w:r>
      <w:r>
        <w:rPr>
          <w:rFonts w:cs="Arial"/>
        </w:rPr>
        <w:tab/>
        <w:t>Resolution to Adopt the Fiscal Year 2024 Budget</w:t>
      </w:r>
    </w:p>
    <w:p w14:paraId="7CA5EE74" w14:textId="77777777" w:rsidR="000002C1" w:rsidRPr="00A046AD" w:rsidRDefault="000002C1" w:rsidP="000002C1">
      <w:pPr>
        <w:spacing w:after="0" w:line="240" w:lineRule="auto"/>
        <w:jc w:val="both"/>
        <w:rPr>
          <w:rFonts w:cs="Arial"/>
        </w:rPr>
      </w:pPr>
    </w:p>
    <w:p w14:paraId="04B9E2D6" w14:textId="02C490FD" w:rsidR="000002C1" w:rsidRDefault="000002C1" w:rsidP="000002C1">
      <w:pPr>
        <w:tabs>
          <w:tab w:val="left" w:pos="720"/>
          <w:tab w:val="left" w:pos="2880"/>
        </w:tabs>
        <w:spacing w:after="0" w:line="240" w:lineRule="auto"/>
        <w:ind w:left="1440"/>
        <w:jc w:val="both"/>
        <w:rPr>
          <w:rFonts w:cs="Arial"/>
        </w:rPr>
      </w:pPr>
      <w:r w:rsidRPr="00A046AD">
        <w:rPr>
          <w:rFonts w:cs="Arial"/>
        </w:rPr>
        <w:t xml:space="preserve">After review and discussion, it was moved by Commissioner </w:t>
      </w:r>
      <w:r>
        <w:rPr>
          <w:rFonts w:cs="Arial"/>
        </w:rPr>
        <w:t>Steele</w:t>
      </w:r>
      <w:r w:rsidRPr="00A046AD">
        <w:rPr>
          <w:rFonts w:cs="Arial"/>
        </w:rPr>
        <w:t xml:space="preserve"> and seconded by Commissioner Pu</w:t>
      </w:r>
      <w:r>
        <w:rPr>
          <w:rFonts w:cs="Arial"/>
        </w:rPr>
        <w:t>mmel</w:t>
      </w:r>
      <w:r w:rsidRPr="00A046AD">
        <w:rPr>
          <w:rFonts w:cs="Arial"/>
        </w:rPr>
        <w:t xml:space="preserve"> that the above Resolution be adopted as follows:</w:t>
      </w:r>
    </w:p>
    <w:p w14:paraId="3F38015F" w14:textId="77777777" w:rsidR="000002C1" w:rsidRDefault="000002C1" w:rsidP="000002C1">
      <w:pPr>
        <w:tabs>
          <w:tab w:val="left" w:pos="720"/>
          <w:tab w:val="left" w:pos="2880"/>
        </w:tabs>
        <w:spacing w:after="0" w:line="240" w:lineRule="auto"/>
        <w:ind w:left="1440"/>
        <w:jc w:val="both"/>
        <w:rPr>
          <w:rFonts w:cs="Arial"/>
        </w:rPr>
      </w:pPr>
    </w:p>
    <w:p w14:paraId="2FA9F000" w14:textId="77777777" w:rsidR="000002C1" w:rsidRPr="00880BAA" w:rsidRDefault="000002C1" w:rsidP="000002C1">
      <w:pPr>
        <w:spacing w:after="0" w:line="240" w:lineRule="auto"/>
        <w:ind w:left="1440"/>
        <w:jc w:val="both"/>
      </w:pPr>
      <w:r w:rsidRPr="00880BAA">
        <w:t>WHEREAS, the Board has reviewed the proposed fiscal year 2024 budget as presented;</w:t>
      </w:r>
    </w:p>
    <w:p w14:paraId="25690844" w14:textId="77777777" w:rsidR="000002C1" w:rsidRPr="00880BAA" w:rsidRDefault="000002C1" w:rsidP="000002C1">
      <w:pPr>
        <w:spacing w:after="0" w:line="240" w:lineRule="auto"/>
        <w:ind w:left="1440"/>
        <w:jc w:val="both"/>
      </w:pPr>
    </w:p>
    <w:p w14:paraId="496EF17E" w14:textId="04F8B897" w:rsidR="000002C1" w:rsidRPr="00880BAA" w:rsidRDefault="000002C1" w:rsidP="000002C1">
      <w:pPr>
        <w:spacing w:after="0" w:line="240" w:lineRule="auto"/>
        <w:ind w:left="1440"/>
        <w:jc w:val="both"/>
      </w:pPr>
      <w:r w:rsidRPr="00880BAA">
        <w:t>NOW, THEREFORE, BE IT RESOLVED that the proposed budget for fiscal year 2024 is hereby adopted.</w:t>
      </w:r>
    </w:p>
    <w:p w14:paraId="31EB6C63" w14:textId="77777777" w:rsidR="000002C1" w:rsidRPr="00A046AD" w:rsidRDefault="000002C1" w:rsidP="000002C1">
      <w:pPr>
        <w:tabs>
          <w:tab w:val="left" w:pos="720"/>
          <w:tab w:val="left" w:pos="2880"/>
        </w:tabs>
        <w:spacing w:after="0" w:line="240" w:lineRule="auto"/>
        <w:ind w:left="1530"/>
        <w:jc w:val="both"/>
        <w:rPr>
          <w:rFonts w:cs="Arial"/>
        </w:rPr>
      </w:pPr>
    </w:p>
    <w:p w14:paraId="0E963E30" w14:textId="77777777" w:rsidR="000002C1" w:rsidRPr="000002C1" w:rsidRDefault="000002C1" w:rsidP="000002C1">
      <w:pPr>
        <w:spacing w:after="0" w:line="240" w:lineRule="auto"/>
        <w:ind w:left="720"/>
        <w:rPr>
          <w:rFonts w:cs="Arial"/>
        </w:rPr>
      </w:pPr>
      <w:r w:rsidRPr="000002C1">
        <w:rPr>
          <w:rFonts w:cs="Arial"/>
        </w:rPr>
        <w:t>Via roll call, the following votes were recorded:</w:t>
      </w:r>
      <w:r w:rsidRPr="000002C1">
        <w:rPr>
          <w:rFonts w:cs="Arial"/>
        </w:rPr>
        <w:br/>
        <w:t xml:space="preserve">Voting AYE: Chairman Hansen; Commissioners Erickson, </w:t>
      </w:r>
      <w:proofErr w:type="spellStart"/>
      <w:r w:rsidRPr="000002C1">
        <w:rPr>
          <w:rFonts w:cs="Arial"/>
        </w:rPr>
        <w:t>Hohn</w:t>
      </w:r>
      <w:proofErr w:type="spellEnd"/>
      <w:r w:rsidRPr="000002C1">
        <w:rPr>
          <w:rFonts w:cs="Arial"/>
        </w:rPr>
        <w:t xml:space="preserve">, </w:t>
      </w:r>
      <w:proofErr w:type="spellStart"/>
      <w:r w:rsidRPr="000002C1">
        <w:rPr>
          <w:rFonts w:cs="Arial"/>
        </w:rPr>
        <w:t>Puetz</w:t>
      </w:r>
      <w:proofErr w:type="spellEnd"/>
      <w:r w:rsidRPr="000002C1">
        <w:rPr>
          <w:rFonts w:cs="Arial"/>
        </w:rPr>
        <w:t>, Pummel, Roby and Steele</w:t>
      </w:r>
    </w:p>
    <w:p w14:paraId="634E4B35" w14:textId="77777777" w:rsidR="000002C1" w:rsidRDefault="000002C1" w:rsidP="000002C1">
      <w:pPr>
        <w:pStyle w:val="Heading1"/>
        <w:numPr>
          <w:ilvl w:val="0"/>
          <w:numId w:val="0"/>
        </w:numPr>
        <w:spacing w:before="0" w:line="240" w:lineRule="auto"/>
        <w:ind w:left="720"/>
        <w:jc w:val="both"/>
        <w:rPr>
          <w:rFonts w:cs="Arial"/>
          <w:szCs w:val="22"/>
        </w:rPr>
      </w:pPr>
    </w:p>
    <w:p w14:paraId="5609B16A" w14:textId="12655080" w:rsidR="000002C1" w:rsidRDefault="000002C1" w:rsidP="000002C1">
      <w:pPr>
        <w:pStyle w:val="Heading2"/>
        <w:numPr>
          <w:ilvl w:val="1"/>
          <w:numId w:val="4"/>
        </w:numPr>
        <w:tabs>
          <w:tab w:val="left" w:pos="720"/>
        </w:tabs>
        <w:ind w:left="1440" w:hanging="720"/>
        <w:jc w:val="both"/>
        <w:rPr>
          <w:rFonts w:cs="Arial"/>
        </w:rPr>
      </w:pPr>
      <w:r>
        <w:rPr>
          <w:rFonts w:cs="Arial"/>
        </w:rPr>
        <w:t>Resolution No. 23-08-56</w:t>
      </w:r>
      <w:r>
        <w:rPr>
          <w:rFonts w:cs="Arial"/>
        </w:rPr>
        <w:tab/>
        <w:t>Resolution to Elect Officers for Fiscal Year 2024</w:t>
      </w:r>
    </w:p>
    <w:p w14:paraId="4CE81B2E" w14:textId="77777777" w:rsidR="000002C1" w:rsidRDefault="000002C1" w:rsidP="000002C1">
      <w:pPr>
        <w:pStyle w:val="Heading1"/>
        <w:numPr>
          <w:ilvl w:val="0"/>
          <w:numId w:val="0"/>
        </w:numPr>
        <w:spacing w:before="0" w:line="240" w:lineRule="auto"/>
        <w:ind w:left="288"/>
        <w:jc w:val="both"/>
        <w:rPr>
          <w:rFonts w:cs="Arial"/>
          <w:szCs w:val="22"/>
        </w:rPr>
      </w:pPr>
    </w:p>
    <w:p w14:paraId="42C80ABB" w14:textId="54930913" w:rsidR="000002C1" w:rsidRDefault="000002C1" w:rsidP="000002C1">
      <w:pPr>
        <w:tabs>
          <w:tab w:val="left" w:pos="720"/>
          <w:tab w:val="left" w:pos="2880"/>
        </w:tabs>
        <w:spacing w:after="0" w:line="240" w:lineRule="auto"/>
        <w:ind w:left="1440"/>
        <w:jc w:val="both"/>
        <w:rPr>
          <w:rFonts w:cs="Arial"/>
        </w:rPr>
      </w:pPr>
      <w:r w:rsidRPr="00A046AD">
        <w:rPr>
          <w:rFonts w:cs="Arial"/>
        </w:rPr>
        <w:t xml:space="preserve">After review and discussion, it was moved by Commissioner </w:t>
      </w:r>
      <w:proofErr w:type="spellStart"/>
      <w:r>
        <w:rPr>
          <w:rFonts w:cs="Arial"/>
        </w:rPr>
        <w:t>Hohn</w:t>
      </w:r>
      <w:proofErr w:type="spellEnd"/>
      <w:r>
        <w:rPr>
          <w:rFonts w:cs="Arial"/>
        </w:rPr>
        <w:t xml:space="preserve"> </w:t>
      </w:r>
      <w:r w:rsidRPr="00A046AD">
        <w:rPr>
          <w:rFonts w:cs="Arial"/>
        </w:rPr>
        <w:t>and seconded by Commissioner Pu</w:t>
      </w:r>
      <w:r>
        <w:rPr>
          <w:rFonts w:cs="Arial"/>
        </w:rPr>
        <w:t>etz</w:t>
      </w:r>
      <w:r w:rsidRPr="00A046AD">
        <w:rPr>
          <w:rFonts w:cs="Arial"/>
        </w:rPr>
        <w:t xml:space="preserve"> that the above Resolution be adopted as follows:</w:t>
      </w:r>
    </w:p>
    <w:p w14:paraId="0F5082AD" w14:textId="77777777" w:rsidR="000002C1" w:rsidRDefault="000002C1" w:rsidP="000002C1">
      <w:pPr>
        <w:tabs>
          <w:tab w:val="left" w:pos="720"/>
          <w:tab w:val="left" w:pos="2880"/>
        </w:tabs>
        <w:spacing w:after="0" w:line="240" w:lineRule="auto"/>
        <w:ind w:left="1440"/>
        <w:jc w:val="both"/>
        <w:rPr>
          <w:rFonts w:cs="Arial"/>
        </w:rPr>
      </w:pPr>
    </w:p>
    <w:p w14:paraId="6DF01E79" w14:textId="77777777" w:rsidR="000002C1" w:rsidRPr="00B52E71" w:rsidRDefault="000002C1" w:rsidP="000002C1">
      <w:pPr>
        <w:spacing w:after="0" w:line="240" w:lineRule="auto"/>
        <w:ind w:left="1440"/>
        <w:jc w:val="both"/>
        <w:rPr>
          <w:rFonts w:eastAsia="Calibri" w:cs="Arial"/>
        </w:rPr>
      </w:pPr>
      <w:r w:rsidRPr="00B52E71">
        <w:rPr>
          <w:rFonts w:eastAsia="Calibri" w:cs="Arial"/>
        </w:rPr>
        <w:t xml:space="preserve">WHEREAS, pursuant to Resolution No. </w:t>
      </w:r>
      <w:r>
        <w:rPr>
          <w:rFonts w:eastAsia="Calibri" w:cs="Arial"/>
        </w:rPr>
        <w:t>19-08-58</w:t>
      </w:r>
      <w:r w:rsidRPr="00B52E71">
        <w:rPr>
          <w:rFonts w:eastAsia="Calibri" w:cs="Arial"/>
        </w:rPr>
        <w:t xml:space="preserve">, the Authority </w:t>
      </w:r>
      <w:r>
        <w:rPr>
          <w:rFonts w:eastAsia="Calibri" w:cs="Arial"/>
        </w:rPr>
        <w:t>established</w:t>
      </w:r>
      <w:r w:rsidRPr="00B52E71">
        <w:rPr>
          <w:rFonts w:eastAsia="Calibri" w:cs="Arial"/>
        </w:rPr>
        <w:t xml:space="preserve"> the following officer</w:t>
      </w:r>
      <w:r>
        <w:rPr>
          <w:rFonts w:eastAsia="Calibri" w:cs="Arial"/>
        </w:rPr>
        <w:t xml:space="preserve"> positions</w:t>
      </w:r>
      <w:r w:rsidRPr="00B52E71">
        <w:rPr>
          <w:rFonts w:eastAsia="Calibri" w:cs="Arial"/>
        </w:rPr>
        <w:t>:  Chairman, Vice-Chairman, Secretary, Treasur</w:t>
      </w:r>
      <w:r>
        <w:rPr>
          <w:rFonts w:eastAsia="Calibri" w:cs="Arial"/>
        </w:rPr>
        <w:t xml:space="preserve">er, and Assistant Treasurer; </w:t>
      </w:r>
    </w:p>
    <w:p w14:paraId="2FCDFC79" w14:textId="77777777" w:rsidR="000002C1" w:rsidRPr="00B52E71" w:rsidRDefault="000002C1" w:rsidP="000002C1">
      <w:pPr>
        <w:spacing w:after="0" w:line="240" w:lineRule="auto"/>
        <w:ind w:left="1440"/>
        <w:jc w:val="both"/>
        <w:rPr>
          <w:rFonts w:eastAsia="Calibri" w:cs="Arial"/>
        </w:rPr>
      </w:pPr>
    </w:p>
    <w:p w14:paraId="0C5B72D2" w14:textId="66600D9D" w:rsidR="000002C1" w:rsidRDefault="000002C1" w:rsidP="000002C1">
      <w:pPr>
        <w:spacing w:after="0" w:line="240" w:lineRule="auto"/>
        <w:ind w:left="1440"/>
        <w:jc w:val="both"/>
        <w:rPr>
          <w:rFonts w:eastAsia="Calibri" w:cs="Arial"/>
        </w:rPr>
      </w:pPr>
      <w:r w:rsidRPr="00B52E71">
        <w:rPr>
          <w:rFonts w:eastAsia="Calibri" w:cs="Arial"/>
        </w:rPr>
        <w:t>WHEREAS, pursuant to the same resolution, the position of Secretary shall be filled by the Authority’s Executive Director in accordance with SDCL 11-11-21 and the position of Assistant Treasurer shall be filled by the Authority’s Director of Finance;</w:t>
      </w:r>
      <w:r>
        <w:rPr>
          <w:rFonts w:eastAsia="Calibri" w:cs="Arial"/>
        </w:rPr>
        <w:t xml:space="preserve"> and</w:t>
      </w:r>
    </w:p>
    <w:p w14:paraId="2B5092FE" w14:textId="77777777" w:rsidR="000002C1" w:rsidRDefault="000002C1" w:rsidP="000002C1">
      <w:pPr>
        <w:spacing w:after="0" w:line="240" w:lineRule="auto"/>
        <w:ind w:left="1440"/>
        <w:jc w:val="both"/>
        <w:rPr>
          <w:rFonts w:eastAsia="Calibri" w:cs="Arial"/>
        </w:rPr>
      </w:pPr>
    </w:p>
    <w:p w14:paraId="4D23F6A9" w14:textId="0DF723D8" w:rsidR="000002C1" w:rsidRPr="00B52E71" w:rsidRDefault="000002C1" w:rsidP="000002C1">
      <w:pPr>
        <w:spacing w:after="0" w:line="240" w:lineRule="auto"/>
        <w:ind w:left="1440"/>
        <w:jc w:val="both"/>
        <w:rPr>
          <w:rFonts w:eastAsia="Calibri" w:cs="Arial"/>
        </w:rPr>
      </w:pPr>
      <w:r>
        <w:rPr>
          <w:rFonts w:eastAsia="Calibri" w:cs="Arial"/>
        </w:rPr>
        <w:t>WHEREAS, pursuant to the same resolution all other officer positions shall be filled by nomination made by the commissioners from the floor;</w:t>
      </w:r>
    </w:p>
    <w:p w14:paraId="77BA89CF" w14:textId="77777777" w:rsidR="000002C1" w:rsidRPr="00B52E71" w:rsidRDefault="000002C1" w:rsidP="000002C1">
      <w:pPr>
        <w:spacing w:after="0" w:line="240" w:lineRule="auto"/>
        <w:ind w:left="1440"/>
        <w:jc w:val="both"/>
        <w:rPr>
          <w:rFonts w:eastAsia="Calibri" w:cs="Arial"/>
        </w:rPr>
      </w:pPr>
    </w:p>
    <w:p w14:paraId="4A45B0ED" w14:textId="5D26C6D8" w:rsidR="000002C1" w:rsidRPr="00B52E71" w:rsidRDefault="000002C1" w:rsidP="000002C1">
      <w:pPr>
        <w:spacing w:after="0" w:line="240" w:lineRule="auto"/>
        <w:ind w:left="1440"/>
        <w:jc w:val="both"/>
        <w:rPr>
          <w:rFonts w:eastAsia="Calibri" w:cs="Arial"/>
        </w:rPr>
      </w:pPr>
      <w:r w:rsidRPr="00B52E71">
        <w:rPr>
          <w:rFonts w:eastAsia="Calibri" w:cs="Arial"/>
        </w:rPr>
        <w:t xml:space="preserve">NOW, THEREFORE, BE IT RESOLVED, that the following are elected as officers of the Authority’s Board of Commissioners for fiscal year </w:t>
      </w:r>
      <w:r>
        <w:rPr>
          <w:rFonts w:eastAsia="Calibri" w:cs="Arial"/>
        </w:rPr>
        <w:t>2024</w:t>
      </w:r>
      <w:r w:rsidRPr="00B52E71">
        <w:rPr>
          <w:rFonts w:eastAsia="Calibri" w:cs="Arial"/>
        </w:rPr>
        <w:t>:</w:t>
      </w:r>
    </w:p>
    <w:p w14:paraId="6EA14F22" w14:textId="77777777" w:rsidR="000002C1" w:rsidRPr="00B52E71" w:rsidRDefault="000002C1" w:rsidP="000002C1">
      <w:pPr>
        <w:spacing w:after="0" w:line="240" w:lineRule="auto"/>
        <w:ind w:left="1440"/>
        <w:jc w:val="both"/>
        <w:rPr>
          <w:rFonts w:eastAsia="Calibri" w:cs="Arial"/>
        </w:rPr>
      </w:pPr>
    </w:p>
    <w:p w14:paraId="3D65BFCA" w14:textId="277B2147" w:rsidR="000002C1" w:rsidRPr="00B52E71" w:rsidRDefault="000002C1" w:rsidP="000002C1">
      <w:pPr>
        <w:tabs>
          <w:tab w:val="left" w:pos="3600"/>
        </w:tabs>
        <w:spacing w:after="0" w:line="240" w:lineRule="auto"/>
        <w:ind w:left="3600"/>
        <w:jc w:val="both"/>
        <w:rPr>
          <w:rFonts w:eastAsia="Calibri" w:cs="Arial"/>
        </w:rPr>
      </w:pPr>
      <w:r w:rsidRPr="00B52E71">
        <w:rPr>
          <w:rFonts w:eastAsia="Calibri" w:cs="Arial"/>
        </w:rPr>
        <w:t xml:space="preserve">Chairman – </w:t>
      </w:r>
      <w:r w:rsidR="00A771C5">
        <w:rPr>
          <w:rFonts w:eastAsia="Calibri" w:cs="Arial"/>
        </w:rPr>
        <w:t>Scott Erickson</w:t>
      </w:r>
    </w:p>
    <w:p w14:paraId="037B8C91" w14:textId="5349E687" w:rsidR="000002C1" w:rsidRPr="00B52E71" w:rsidRDefault="000002C1" w:rsidP="000002C1">
      <w:pPr>
        <w:tabs>
          <w:tab w:val="left" w:pos="3600"/>
        </w:tabs>
        <w:spacing w:after="0" w:line="240" w:lineRule="auto"/>
        <w:ind w:left="3600"/>
        <w:jc w:val="both"/>
        <w:rPr>
          <w:rFonts w:eastAsia="Calibri" w:cs="Arial"/>
        </w:rPr>
      </w:pPr>
      <w:r w:rsidRPr="00B52E71">
        <w:rPr>
          <w:rFonts w:eastAsia="Calibri" w:cs="Arial"/>
        </w:rPr>
        <w:t xml:space="preserve">Vice-Chairman – </w:t>
      </w:r>
      <w:r w:rsidR="00A771C5">
        <w:rPr>
          <w:rFonts w:eastAsia="Calibri" w:cs="Arial"/>
        </w:rPr>
        <w:t>Preston Steele</w:t>
      </w:r>
    </w:p>
    <w:p w14:paraId="35CC4488" w14:textId="77777777" w:rsidR="000002C1" w:rsidRPr="00B52E71" w:rsidRDefault="000002C1" w:rsidP="000002C1">
      <w:pPr>
        <w:tabs>
          <w:tab w:val="left" w:pos="3600"/>
        </w:tabs>
        <w:spacing w:after="0" w:line="240" w:lineRule="auto"/>
        <w:ind w:left="3600"/>
        <w:jc w:val="both"/>
        <w:rPr>
          <w:rFonts w:eastAsia="Calibri" w:cs="Arial"/>
        </w:rPr>
      </w:pPr>
      <w:r w:rsidRPr="00B52E71">
        <w:rPr>
          <w:rFonts w:eastAsia="Calibri" w:cs="Arial"/>
        </w:rPr>
        <w:t xml:space="preserve">Secretary – </w:t>
      </w:r>
      <w:r>
        <w:rPr>
          <w:rFonts w:eastAsia="Calibri" w:cs="Arial"/>
        </w:rPr>
        <w:t>Chas Olson</w:t>
      </w:r>
    </w:p>
    <w:p w14:paraId="786DF589" w14:textId="0A4D602D" w:rsidR="000002C1" w:rsidRPr="00B52E71" w:rsidRDefault="000002C1" w:rsidP="000002C1">
      <w:pPr>
        <w:tabs>
          <w:tab w:val="left" w:pos="3600"/>
        </w:tabs>
        <w:spacing w:after="0" w:line="240" w:lineRule="auto"/>
        <w:ind w:left="3600"/>
        <w:jc w:val="both"/>
        <w:rPr>
          <w:rFonts w:eastAsia="Calibri" w:cs="Arial"/>
        </w:rPr>
      </w:pPr>
      <w:r w:rsidRPr="00B52E71">
        <w:rPr>
          <w:rFonts w:eastAsia="Calibri" w:cs="Arial"/>
        </w:rPr>
        <w:t xml:space="preserve">Treasurer – </w:t>
      </w:r>
      <w:r w:rsidR="00A771C5">
        <w:rPr>
          <w:rFonts w:eastAsia="Calibri" w:cs="Arial"/>
        </w:rPr>
        <w:t>Bill Hansen</w:t>
      </w:r>
    </w:p>
    <w:p w14:paraId="2D718AB2" w14:textId="77777777" w:rsidR="000002C1" w:rsidRDefault="000002C1" w:rsidP="000002C1">
      <w:pPr>
        <w:tabs>
          <w:tab w:val="left" w:pos="3600"/>
        </w:tabs>
        <w:spacing w:after="0" w:line="240" w:lineRule="auto"/>
        <w:ind w:left="2880" w:firstLine="720"/>
        <w:jc w:val="both"/>
      </w:pPr>
      <w:r w:rsidRPr="00B52E71">
        <w:rPr>
          <w:rFonts w:eastAsia="Calibri" w:cs="Arial"/>
        </w:rPr>
        <w:t>Assistant Treasurer – Todd Hight</w:t>
      </w:r>
    </w:p>
    <w:p w14:paraId="008F03C7" w14:textId="77777777" w:rsidR="000002C1" w:rsidRPr="00A046AD" w:rsidRDefault="000002C1" w:rsidP="000002C1">
      <w:pPr>
        <w:tabs>
          <w:tab w:val="left" w:pos="720"/>
          <w:tab w:val="left" w:pos="2880"/>
        </w:tabs>
        <w:spacing w:after="0" w:line="240" w:lineRule="auto"/>
        <w:ind w:left="1440"/>
        <w:jc w:val="both"/>
        <w:rPr>
          <w:rFonts w:cs="Arial"/>
        </w:rPr>
      </w:pPr>
    </w:p>
    <w:p w14:paraId="0990A444" w14:textId="77777777" w:rsidR="000002C1" w:rsidRPr="000002C1" w:rsidRDefault="000002C1" w:rsidP="000002C1">
      <w:pPr>
        <w:spacing w:after="0" w:line="240" w:lineRule="auto"/>
        <w:ind w:left="720"/>
        <w:rPr>
          <w:rFonts w:cs="Arial"/>
        </w:rPr>
      </w:pPr>
      <w:r w:rsidRPr="000002C1">
        <w:rPr>
          <w:rFonts w:cs="Arial"/>
        </w:rPr>
        <w:t>Via roll call, the following votes were recorded:</w:t>
      </w:r>
      <w:r w:rsidRPr="000002C1">
        <w:rPr>
          <w:rFonts w:cs="Arial"/>
        </w:rPr>
        <w:br/>
        <w:t xml:space="preserve">Voting AYE: Chairman Hansen; Commissioners Erickson, </w:t>
      </w:r>
      <w:proofErr w:type="spellStart"/>
      <w:r w:rsidRPr="000002C1">
        <w:rPr>
          <w:rFonts w:cs="Arial"/>
        </w:rPr>
        <w:t>Hohn</w:t>
      </w:r>
      <w:proofErr w:type="spellEnd"/>
      <w:r w:rsidRPr="000002C1">
        <w:rPr>
          <w:rFonts w:cs="Arial"/>
        </w:rPr>
        <w:t xml:space="preserve">, </w:t>
      </w:r>
      <w:proofErr w:type="spellStart"/>
      <w:r w:rsidRPr="000002C1">
        <w:rPr>
          <w:rFonts w:cs="Arial"/>
        </w:rPr>
        <w:t>Puetz</w:t>
      </w:r>
      <w:proofErr w:type="spellEnd"/>
      <w:r w:rsidRPr="000002C1">
        <w:rPr>
          <w:rFonts w:cs="Arial"/>
        </w:rPr>
        <w:t>, Pummel, Roby and Steele</w:t>
      </w:r>
    </w:p>
    <w:p w14:paraId="0520CA9E" w14:textId="77777777" w:rsidR="000002C1" w:rsidRDefault="000002C1" w:rsidP="000002C1">
      <w:pPr>
        <w:spacing w:after="0"/>
      </w:pPr>
    </w:p>
    <w:p w14:paraId="47A42DAF" w14:textId="15533CBB" w:rsidR="000002C1" w:rsidRDefault="000002C1" w:rsidP="000002C1">
      <w:pPr>
        <w:pStyle w:val="Heading2"/>
        <w:numPr>
          <w:ilvl w:val="1"/>
          <w:numId w:val="4"/>
        </w:numPr>
        <w:tabs>
          <w:tab w:val="left" w:pos="720"/>
        </w:tabs>
        <w:ind w:left="1440" w:hanging="720"/>
        <w:jc w:val="both"/>
        <w:rPr>
          <w:rFonts w:cs="Arial"/>
        </w:rPr>
      </w:pPr>
      <w:r>
        <w:rPr>
          <w:rFonts w:cs="Arial"/>
        </w:rPr>
        <w:t>Resolution No. 23-08-57</w:t>
      </w:r>
      <w:r>
        <w:rPr>
          <w:rFonts w:cs="Arial"/>
        </w:rPr>
        <w:tab/>
        <w:t xml:space="preserve">Resolution to </w:t>
      </w:r>
      <w:r w:rsidR="00A771C5">
        <w:rPr>
          <w:rFonts w:cs="Arial"/>
        </w:rPr>
        <w:t>Approve the Homeownership Education Resource Organization (HERO) Funding</w:t>
      </w:r>
    </w:p>
    <w:p w14:paraId="00796D18" w14:textId="77777777" w:rsidR="000002C1" w:rsidRDefault="000002C1" w:rsidP="000002C1">
      <w:pPr>
        <w:pStyle w:val="Heading1"/>
        <w:numPr>
          <w:ilvl w:val="0"/>
          <w:numId w:val="0"/>
        </w:numPr>
        <w:spacing w:before="0" w:line="240" w:lineRule="auto"/>
        <w:ind w:left="288"/>
        <w:jc w:val="both"/>
        <w:rPr>
          <w:rFonts w:cs="Arial"/>
          <w:szCs w:val="22"/>
        </w:rPr>
      </w:pPr>
    </w:p>
    <w:p w14:paraId="2FC4A71E" w14:textId="41C21F72" w:rsidR="000002C1" w:rsidRDefault="000002C1" w:rsidP="000002C1">
      <w:pPr>
        <w:tabs>
          <w:tab w:val="left" w:pos="720"/>
          <w:tab w:val="left" w:pos="2880"/>
        </w:tabs>
        <w:spacing w:after="0" w:line="240" w:lineRule="auto"/>
        <w:ind w:left="1440"/>
        <w:jc w:val="both"/>
        <w:rPr>
          <w:rFonts w:cs="Arial"/>
        </w:rPr>
      </w:pPr>
      <w:r w:rsidRPr="00A046AD">
        <w:rPr>
          <w:rFonts w:cs="Arial"/>
        </w:rPr>
        <w:t xml:space="preserve">After review and discussion, it was moved by Commissioner </w:t>
      </w:r>
      <w:r w:rsidR="00A771C5">
        <w:rPr>
          <w:rFonts w:cs="Arial"/>
        </w:rPr>
        <w:t xml:space="preserve">Pummel </w:t>
      </w:r>
      <w:r w:rsidRPr="00A046AD">
        <w:rPr>
          <w:rFonts w:cs="Arial"/>
        </w:rPr>
        <w:t xml:space="preserve">and seconded by Commissioner </w:t>
      </w:r>
      <w:r w:rsidR="00A771C5">
        <w:rPr>
          <w:rFonts w:cs="Arial"/>
        </w:rPr>
        <w:t>Steele</w:t>
      </w:r>
      <w:r w:rsidRPr="00A046AD">
        <w:rPr>
          <w:rFonts w:cs="Arial"/>
        </w:rPr>
        <w:t xml:space="preserve"> that the above Resolution be adopted as follows:</w:t>
      </w:r>
    </w:p>
    <w:p w14:paraId="264C06F6" w14:textId="77777777" w:rsidR="000002C1" w:rsidRDefault="000002C1" w:rsidP="000002C1">
      <w:pPr>
        <w:tabs>
          <w:tab w:val="left" w:pos="720"/>
          <w:tab w:val="left" w:pos="2880"/>
        </w:tabs>
        <w:spacing w:after="0" w:line="240" w:lineRule="auto"/>
        <w:ind w:left="1440"/>
        <w:jc w:val="both"/>
        <w:rPr>
          <w:rFonts w:cs="Arial"/>
        </w:rPr>
      </w:pPr>
    </w:p>
    <w:p w14:paraId="3A4FDF0A" w14:textId="77777777" w:rsidR="00A771C5" w:rsidRPr="00FA027A" w:rsidRDefault="00A771C5" w:rsidP="00A771C5">
      <w:pPr>
        <w:spacing w:after="0" w:line="240" w:lineRule="auto"/>
        <w:ind w:left="1440"/>
        <w:jc w:val="both"/>
      </w:pPr>
      <w:r w:rsidRPr="00FA027A">
        <w:t>WHEREAS, HERO is an affiliate created and supported by South Dakota Housing Development Authority (SDHDA) as an independent 501(c)(3);</w:t>
      </w:r>
    </w:p>
    <w:p w14:paraId="252C55CE" w14:textId="77777777" w:rsidR="00A771C5" w:rsidRPr="00FA027A" w:rsidRDefault="00A771C5" w:rsidP="00A771C5">
      <w:pPr>
        <w:spacing w:after="0" w:line="240" w:lineRule="auto"/>
        <w:ind w:left="1440"/>
        <w:jc w:val="both"/>
      </w:pPr>
    </w:p>
    <w:p w14:paraId="30E48B24" w14:textId="77777777" w:rsidR="00A771C5" w:rsidRPr="00FA027A" w:rsidRDefault="00A771C5" w:rsidP="00A771C5">
      <w:pPr>
        <w:spacing w:after="0" w:line="240" w:lineRule="auto"/>
        <w:ind w:left="1440"/>
        <w:jc w:val="both"/>
      </w:pPr>
      <w:r w:rsidRPr="00FA027A">
        <w:t>WHEREAS, SDHDA is the sole member of HERO;</w:t>
      </w:r>
    </w:p>
    <w:p w14:paraId="4ABAAC9C" w14:textId="77777777" w:rsidR="00A771C5" w:rsidRPr="00FA027A" w:rsidRDefault="00A771C5" w:rsidP="00A771C5">
      <w:pPr>
        <w:spacing w:after="0" w:line="240" w:lineRule="auto"/>
        <w:ind w:left="1440"/>
        <w:jc w:val="both"/>
      </w:pPr>
    </w:p>
    <w:p w14:paraId="767CAFEA" w14:textId="77777777" w:rsidR="00A771C5" w:rsidRPr="00FA027A" w:rsidRDefault="00A771C5" w:rsidP="00A771C5">
      <w:pPr>
        <w:spacing w:after="0" w:line="240" w:lineRule="auto"/>
        <w:ind w:left="1440"/>
        <w:jc w:val="both"/>
      </w:pPr>
      <w:r w:rsidRPr="00FA027A">
        <w:t>WHEREAS, HERO’s Bylaws provide that the number of directors shall be seven and the directors shall be elected or appointed at the annual meeting of the member;</w:t>
      </w:r>
    </w:p>
    <w:p w14:paraId="28759CA5" w14:textId="77777777" w:rsidR="00A771C5" w:rsidRPr="00FA027A" w:rsidRDefault="00A771C5" w:rsidP="00A771C5">
      <w:pPr>
        <w:spacing w:after="0" w:line="240" w:lineRule="auto"/>
        <w:ind w:left="1440"/>
        <w:jc w:val="both"/>
      </w:pPr>
    </w:p>
    <w:p w14:paraId="43072A5A" w14:textId="77777777" w:rsidR="00A771C5" w:rsidRPr="00FA027A" w:rsidRDefault="00A771C5" w:rsidP="00A771C5">
      <w:pPr>
        <w:spacing w:after="0" w:line="240" w:lineRule="auto"/>
        <w:ind w:left="1440"/>
        <w:jc w:val="both"/>
      </w:pPr>
      <w:r w:rsidRPr="00FA027A">
        <w:t xml:space="preserve">WHEREAS, HERO’s continuance is dependent upon the financial support of SDHDA; and </w:t>
      </w:r>
    </w:p>
    <w:p w14:paraId="04F09252" w14:textId="77777777" w:rsidR="00A771C5" w:rsidRPr="00FA027A" w:rsidRDefault="00A771C5" w:rsidP="00A771C5">
      <w:pPr>
        <w:spacing w:after="0" w:line="240" w:lineRule="auto"/>
        <w:ind w:left="1440"/>
        <w:jc w:val="both"/>
      </w:pPr>
    </w:p>
    <w:p w14:paraId="1C29FC2E" w14:textId="77777777" w:rsidR="00A771C5" w:rsidRPr="00FA027A" w:rsidRDefault="00A771C5" w:rsidP="00A771C5">
      <w:pPr>
        <w:spacing w:after="0" w:line="240" w:lineRule="auto"/>
        <w:ind w:left="1440"/>
        <w:jc w:val="both"/>
      </w:pPr>
      <w:r w:rsidRPr="00FA027A">
        <w:t xml:space="preserve">WHEREAS, that the cost of providing education and counseling services in South Dakota is projected to be </w:t>
      </w:r>
      <w:r>
        <w:t>$703,595</w:t>
      </w:r>
      <w:r w:rsidRPr="00FA027A">
        <w:t xml:space="preserve"> for the fiscal year 202</w:t>
      </w:r>
      <w:r>
        <w:t>4</w:t>
      </w:r>
      <w:r w:rsidRPr="00FA027A">
        <w:t>;</w:t>
      </w:r>
    </w:p>
    <w:p w14:paraId="11BC2085" w14:textId="77777777" w:rsidR="00A771C5" w:rsidRPr="00FA027A" w:rsidRDefault="00A771C5" w:rsidP="00A771C5">
      <w:pPr>
        <w:spacing w:after="0" w:line="240" w:lineRule="auto"/>
        <w:ind w:left="1440"/>
        <w:jc w:val="both"/>
      </w:pPr>
    </w:p>
    <w:p w14:paraId="79383D71" w14:textId="77777777" w:rsidR="00A771C5" w:rsidRPr="00FA027A" w:rsidRDefault="00A771C5" w:rsidP="00A771C5">
      <w:pPr>
        <w:spacing w:after="0" w:line="240" w:lineRule="auto"/>
        <w:ind w:left="1440"/>
        <w:jc w:val="both"/>
      </w:pPr>
      <w:r w:rsidRPr="00FA027A">
        <w:t xml:space="preserve">NOW, THEREFORE, BE IT RESOLVED, that SDHDA, as the sole member of HERO, hereby appoints the members of the SDHDA Board of Commissioners as directors of HERO, to serve until the next annual meeting of the member; and </w:t>
      </w:r>
    </w:p>
    <w:p w14:paraId="7D9A21EA" w14:textId="77777777" w:rsidR="00A771C5" w:rsidRPr="00FA027A" w:rsidRDefault="00A771C5" w:rsidP="00A771C5">
      <w:pPr>
        <w:spacing w:after="0" w:line="240" w:lineRule="auto"/>
        <w:ind w:left="1440"/>
        <w:jc w:val="both"/>
      </w:pPr>
    </w:p>
    <w:p w14:paraId="250893DE" w14:textId="02D1ED92" w:rsidR="000002C1" w:rsidRDefault="00A771C5" w:rsidP="00A771C5">
      <w:pPr>
        <w:tabs>
          <w:tab w:val="left" w:pos="720"/>
          <w:tab w:val="left" w:pos="2880"/>
        </w:tabs>
        <w:spacing w:after="0" w:line="240" w:lineRule="auto"/>
        <w:ind w:left="1440"/>
        <w:jc w:val="both"/>
      </w:pPr>
      <w:r w:rsidRPr="00FA027A">
        <w:t>BE IT FURTHER RESOLVED that for fiscal year 202</w:t>
      </w:r>
      <w:r>
        <w:t>4</w:t>
      </w:r>
      <w:r w:rsidRPr="00FA027A">
        <w:t xml:space="preserve">, SDHDA shall provide financial support to HERO in an amount of up to </w:t>
      </w:r>
      <w:r>
        <w:t>$457,610</w:t>
      </w:r>
      <w:r w:rsidRPr="00FA027A">
        <w:t xml:space="preserve"> for the purpose of providing homebuyer education in South Dakota</w:t>
      </w:r>
      <w:r>
        <w:t>.</w:t>
      </w:r>
    </w:p>
    <w:p w14:paraId="1D2A8235" w14:textId="77777777" w:rsidR="00A771C5" w:rsidRPr="00A046AD" w:rsidRDefault="00A771C5" w:rsidP="00A771C5">
      <w:pPr>
        <w:tabs>
          <w:tab w:val="left" w:pos="720"/>
          <w:tab w:val="left" w:pos="2880"/>
        </w:tabs>
        <w:spacing w:after="0" w:line="240" w:lineRule="auto"/>
        <w:ind w:left="1440"/>
        <w:jc w:val="both"/>
        <w:rPr>
          <w:rFonts w:cs="Arial"/>
        </w:rPr>
      </w:pPr>
    </w:p>
    <w:p w14:paraId="551D73F4" w14:textId="77777777" w:rsidR="000002C1" w:rsidRPr="000002C1" w:rsidRDefault="000002C1" w:rsidP="000002C1">
      <w:pPr>
        <w:spacing w:after="0" w:line="240" w:lineRule="auto"/>
        <w:ind w:left="720"/>
        <w:rPr>
          <w:rFonts w:cs="Arial"/>
        </w:rPr>
      </w:pPr>
      <w:r w:rsidRPr="000002C1">
        <w:rPr>
          <w:rFonts w:cs="Arial"/>
        </w:rPr>
        <w:t>Via roll call, the following votes were recorded:</w:t>
      </w:r>
      <w:r w:rsidRPr="000002C1">
        <w:rPr>
          <w:rFonts w:cs="Arial"/>
        </w:rPr>
        <w:br/>
        <w:t xml:space="preserve">Voting AYE: Chairman Hansen; Commissioners Erickson, </w:t>
      </w:r>
      <w:proofErr w:type="spellStart"/>
      <w:r w:rsidRPr="000002C1">
        <w:rPr>
          <w:rFonts w:cs="Arial"/>
        </w:rPr>
        <w:t>Hohn</w:t>
      </w:r>
      <w:proofErr w:type="spellEnd"/>
      <w:r w:rsidRPr="000002C1">
        <w:rPr>
          <w:rFonts w:cs="Arial"/>
        </w:rPr>
        <w:t xml:space="preserve">, </w:t>
      </w:r>
      <w:proofErr w:type="spellStart"/>
      <w:r w:rsidRPr="000002C1">
        <w:rPr>
          <w:rFonts w:cs="Arial"/>
        </w:rPr>
        <w:t>Puetz</w:t>
      </w:r>
      <w:proofErr w:type="spellEnd"/>
      <w:r w:rsidRPr="000002C1">
        <w:rPr>
          <w:rFonts w:cs="Arial"/>
        </w:rPr>
        <w:t>, Pummel, Roby and Steele</w:t>
      </w:r>
    </w:p>
    <w:p w14:paraId="3E61C3E0" w14:textId="1CE4B043" w:rsidR="000002C1" w:rsidRPr="00C575A3" w:rsidRDefault="00C575A3" w:rsidP="00C575A3">
      <w:pPr>
        <w:pStyle w:val="Heading1"/>
        <w:rPr>
          <w:szCs w:val="22"/>
        </w:rPr>
      </w:pPr>
      <w:r w:rsidRPr="00C575A3">
        <w:rPr>
          <w:szCs w:val="22"/>
        </w:rPr>
        <w:t>EXECUTIVE SESSION</w:t>
      </w:r>
    </w:p>
    <w:p w14:paraId="6215BD06" w14:textId="77777777" w:rsidR="00C575A3" w:rsidRPr="00C575A3" w:rsidRDefault="00C575A3" w:rsidP="00C575A3">
      <w:pPr>
        <w:pStyle w:val="NoSpacing"/>
        <w:ind w:left="720"/>
        <w:rPr>
          <w:rFonts w:cs="Arial"/>
        </w:rPr>
      </w:pPr>
      <w:r w:rsidRPr="00C575A3">
        <w:rPr>
          <w:rFonts w:cs="Arial"/>
        </w:rPr>
        <w:t>The Chairman declared the board in Executive Session at 12:29 pm pursuant to SDCL 1-25-2(1) for the purpose of discussing personnel matters. The Chairman declared the board out of Executive Session at 1:10 pm. No action was taken.</w:t>
      </w:r>
    </w:p>
    <w:p w14:paraId="11E16483" w14:textId="77777777" w:rsidR="00C575A3" w:rsidRPr="00C575A3" w:rsidRDefault="00C575A3" w:rsidP="00C575A3">
      <w:pPr>
        <w:pStyle w:val="NoSpacing"/>
        <w:rPr>
          <w:rFonts w:asciiTheme="minorHAnsi" w:hAnsiTheme="minorHAnsi" w:cstheme="minorHAnsi"/>
        </w:rPr>
      </w:pPr>
    </w:p>
    <w:p w14:paraId="05C232E8" w14:textId="6066D034" w:rsidR="00DC3B9D" w:rsidRPr="00462610" w:rsidRDefault="00DC3B9D" w:rsidP="008F21E6">
      <w:pPr>
        <w:pStyle w:val="Heading1"/>
        <w:spacing w:before="0" w:line="240" w:lineRule="auto"/>
        <w:jc w:val="both"/>
        <w:rPr>
          <w:rFonts w:cs="Arial"/>
          <w:szCs w:val="22"/>
        </w:rPr>
      </w:pPr>
      <w:r w:rsidRPr="00462610">
        <w:rPr>
          <w:rFonts w:cs="Arial"/>
          <w:szCs w:val="22"/>
        </w:rPr>
        <w:t>DATe of next meeting and adjournment</w:t>
      </w:r>
    </w:p>
    <w:p w14:paraId="0627B16C" w14:textId="61D5269F" w:rsidR="00DC3B9D" w:rsidRPr="00462610" w:rsidRDefault="00DC3B9D" w:rsidP="008F21E6">
      <w:pPr>
        <w:pStyle w:val="NoSpacing"/>
        <w:ind w:left="720"/>
        <w:jc w:val="both"/>
        <w:rPr>
          <w:rFonts w:cs="Arial"/>
        </w:rPr>
      </w:pPr>
      <w:r w:rsidRPr="00462610">
        <w:rPr>
          <w:rFonts w:cs="Arial"/>
        </w:rPr>
        <w:br/>
        <w:t xml:space="preserve">The next Board of Commissioners’ Meeting is scheduled for </w:t>
      </w:r>
      <w:r w:rsidR="001351BB">
        <w:rPr>
          <w:rFonts w:cs="Arial"/>
        </w:rPr>
        <w:t>September 11</w:t>
      </w:r>
      <w:r w:rsidRPr="00462610">
        <w:rPr>
          <w:rFonts w:cs="Arial"/>
        </w:rPr>
        <w:t xml:space="preserve">, 2023. It was moved by Commissioner </w:t>
      </w:r>
      <w:r w:rsidR="001351BB">
        <w:rPr>
          <w:rFonts w:cs="Arial"/>
        </w:rPr>
        <w:t>Erickson</w:t>
      </w:r>
      <w:r w:rsidRPr="00462610">
        <w:rPr>
          <w:rFonts w:cs="Arial"/>
        </w:rPr>
        <w:t xml:space="preserve"> and seconded by Commissioner </w:t>
      </w:r>
      <w:proofErr w:type="spellStart"/>
      <w:r w:rsidR="00A10D1D" w:rsidRPr="00462610">
        <w:rPr>
          <w:rFonts w:cs="Arial"/>
        </w:rPr>
        <w:t>Puetz</w:t>
      </w:r>
      <w:proofErr w:type="spellEnd"/>
      <w:r w:rsidRPr="00462610">
        <w:rPr>
          <w:rFonts w:cs="Arial"/>
        </w:rPr>
        <w:t xml:space="preserve"> that the meeting adjourn. </w:t>
      </w:r>
    </w:p>
    <w:p w14:paraId="2093CB56" w14:textId="77777777" w:rsidR="005B548A" w:rsidRDefault="005B548A" w:rsidP="008F21E6">
      <w:pPr>
        <w:pStyle w:val="NoSpacing"/>
        <w:ind w:left="720"/>
        <w:rPr>
          <w:rFonts w:cs="Arial"/>
        </w:rPr>
      </w:pPr>
      <w:r w:rsidRPr="000002C1">
        <w:rPr>
          <w:rFonts w:cs="Arial"/>
        </w:rPr>
        <w:lastRenderedPageBreak/>
        <w:t xml:space="preserve">Via roll call, the following votes were </w:t>
      </w:r>
      <w:proofErr w:type="spellStart"/>
      <w:r w:rsidRPr="000002C1">
        <w:rPr>
          <w:rFonts w:cs="Arial"/>
        </w:rPr>
        <w:t>recorded:</w:t>
      </w:r>
    </w:p>
    <w:p w14:paraId="6E993B57" w14:textId="2585FEFC" w:rsidR="00DC3B9D" w:rsidRPr="00462610" w:rsidRDefault="00C5415D" w:rsidP="008F21E6">
      <w:pPr>
        <w:pStyle w:val="NoSpacing"/>
        <w:ind w:left="720"/>
        <w:rPr>
          <w:rFonts w:cs="Arial"/>
        </w:rPr>
      </w:pPr>
      <w:r w:rsidRPr="00462610">
        <w:rPr>
          <w:rFonts w:cs="Arial"/>
        </w:rPr>
        <w:t>Votin</w:t>
      </w:r>
      <w:proofErr w:type="spellEnd"/>
      <w:r w:rsidRPr="00462610">
        <w:rPr>
          <w:rFonts w:cs="Arial"/>
        </w:rPr>
        <w:t xml:space="preserve">g AYE: Chairman Hansen; Commissioners Erickson, </w:t>
      </w:r>
      <w:proofErr w:type="spellStart"/>
      <w:r w:rsidRPr="00462610">
        <w:rPr>
          <w:rFonts w:cs="Arial"/>
        </w:rPr>
        <w:t>Hohn</w:t>
      </w:r>
      <w:proofErr w:type="spellEnd"/>
      <w:r w:rsidRPr="00462610">
        <w:rPr>
          <w:rFonts w:cs="Arial"/>
        </w:rPr>
        <w:t xml:space="preserve">, </w:t>
      </w:r>
      <w:proofErr w:type="spellStart"/>
      <w:r w:rsidRPr="00462610">
        <w:rPr>
          <w:rFonts w:cs="Arial"/>
        </w:rPr>
        <w:t>Puetz</w:t>
      </w:r>
      <w:proofErr w:type="spellEnd"/>
      <w:r w:rsidRPr="00462610">
        <w:rPr>
          <w:rFonts w:cs="Arial"/>
        </w:rPr>
        <w:t>, Pummel, Roby and Steele</w:t>
      </w:r>
      <w:r w:rsidR="00DC3B9D" w:rsidRPr="00462610">
        <w:rPr>
          <w:rFonts w:cs="Arial"/>
        </w:rPr>
        <w:t xml:space="preserve"> </w:t>
      </w:r>
    </w:p>
    <w:p w14:paraId="07866EC5" w14:textId="77777777" w:rsidR="00DC3B9D" w:rsidRPr="00462610" w:rsidRDefault="00DC3B9D" w:rsidP="008F21E6">
      <w:pPr>
        <w:pStyle w:val="NoSpacing"/>
        <w:ind w:left="720"/>
        <w:rPr>
          <w:rFonts w:cs="Arial"/>
        </w:rPr>
      </w:pPr>
      <w:r w:rsidRPr="00462610">
        <w:rPr>
          <w:rFonts w:cs="Arial"/>
        </w:rPr>
        <w:t xml:space="preserve"> </w:t>
      </w:r>
    </w:p>
    <w:p w14:paraId="4B544046" w14:textId="48F52ECC" w:rsidR="00DC3B9D" w:rsidRPr="00462610" w:rsidRDefault="00DC3B9D" w:rsidP="008F21E6">
      <w:pPr>
        <w:spacing w:after="0" w:line="240" w:lineRule="auto"/>
        <w:ind w:left="720"/>
        <w:jc w:val="both"/>
        <w:rPr>
          <w:rFonts w:cs="Arial"/>
        </w:rPr>
      </w:pPr>
      <w:r w:rsidRPr="00462610">
        <w:rPr>
          <w:rFonts w:cs="Arial"/>
        </w:rPr>
        <w:t xml:space="preserve">The meeting adjourned at </w:t>
      </w:r>
      <w:r w:rsidR="004E7E21" w:rsidRPr="00462610">
        <w:rPr>
          <w:rFonts w:cs="Arial"/>
        </w:rPr>
        <w:t>1</w:t>
      </w:r>
      <w:r w:rsidRPr="00462610">
        <w:rPr>
          <w:rFonts w:cs="Arial"/>
        </w:rPr>
        <w:t>:</w:t>
      </w:r>
      <w:r w:rsidR="00A10D1D" w:rsidRPr="00462610">
        <w:rPr>
          <w:rFonts w:cs="Arial"/>
        </w:rPr>
        <w:t>11</w:t>
      </w:r>
      <w:r w:rsidRPr="00462610">
        <w:rPr>
          <w:rFonts w:cs="Arial"/>
        </w:rPr>
        <w:t xml:space="preserve"> </w:t>
      </w:r>
      <w:r w:rsidR="001351BB">
        <w:rPr>
          <w:rFonts w:cs="Arial"/>
        </w:rPr>
        <w:t>p</w:t>
      </w:r>
      <w:r w:rsidRPr="00462610">
        <w:rPr>
          <w:rFonts w:cs="Arial"/>
        </w:rPr>
        <w:t>.m.</w:t>
      </w:r>
    </w:p>
    <w:p w14:paraId="7A32ACEB" w14:textId="77777777" w:rsidR="00DC3B9D" w:rsidRPr="00462610" w:rsidRDefault="00DC3B9D" w:rsidP="008F21E6">
      <w:pPr>
        <w:spacing w:after="0" w:line="240" w:lineRule="auto"/>
        <w:ind w:left="720"/>
        <w:jc w:val="both"/>
        <w:rPr>
          <w:rFonts w:cs="Arial"/>
        </w:rPr>
      </w:pPr>
    </w:p>
    <w:p w14:paraId="0520BE5E" w14:textId="77777777" w:rsidR="00DC3B9D" w:rsidRPr="00462610" w:rsidRDefault="00DC3B9D" w:rsidP="008F21E6">
      <w:pPr>
        <w:spacing w:after="0" w:line="240" w:lineRule="auto"/>
        <w:jc w:val="both"/>
        <w:rPr>
          <w:rFonts w:cs="Arial"/>
        </w:rPr>
      </w:pPr>
      <w:r w:rsidRPr="00462610">
        <w:rPr>
          <w:rFonts w:cs="Arial"/>
        </w:rPr>
        <w:t xml:space="preserve">Respectfully submitted, </w:t>
      </w:r>
    </w:p>
    <w:p w14:paraId="5433CD86" w14:textId="77777777" w:rsidR="00DC3B9D" w:rsidRPr="00462610" w:rsidRDefault="00DC3B9D" w:rsidP="008F21E6">
      <w:pPr>
        <w:spacing w:after="0" w:line="240" w:lineRule="auto"/>
        <w:jc w:val="both"/>
        <w:rPr>
          <w:rFonts w:cs="Arial"/>
        </w:rPr>
      </w:pPr>
      <w:r w:rsidRPr="00462610">
        <w:rPr>
          <w:rFonts w:cs="Arial"/>
        </w:rPr>
        <w:br/>
      </w:r>
    </w:p>
    <w:p w14:paraId="6260826B" w14:textId="77777777" w:rsidR="00DC3B9D" w:rsidRPr="00462610" w:rsidRDefault="00DC3B9D" w:rsidP="008F21E6">
      <w:pPr>
        <w:spacing w:after="0" w:line="240" w:lineRule="auto"/>
        <w:jc w:val="both"/>
        <w:rPr>
          <w:rFonts w:cs="Arial"/>
        </w:rPr>
      </w:pPr>
    </w:p>
    <w:p w14:paraId="2B781C90" w14:textId="77777777" w:rsidR="00DC3B9D" w:rsidRPr="00462610" w:rsidRDefault="00DC3B9D" w:rsidP="008F21E6">
      <w:pPr>
        <w:spacing w:after="0" w:line="240" w:lineRule="auto"/>
        <w:jc w:val="both"/>
        <w:rPr>
          <w:rFonts w:cs="Arial"/>
        </w:rPr>
      </w:pPr>
    </w:p>
    <w:p w14:paraId="39EC840C" w14:textId="77777777" w:rsidR="00DC3B9D" w:rsidRPr="00462610" w:rsidRDefault="00DC3B9D" w:rsidP="008F21E6">
      <w:pPr>
        <w:spacing w:after="0" w:line="240" w:lineRule="auto"/>
        <w:jc w:val="both"/>
        <w:rPr>
          <w:rFonts w:cs="Arial"/>
        </w:rPr>
      </w:pPr>
      <w:r w:rsidRPr="00462610">
        <w:rPr>
          <w:rFonts w:cs="Arial"/>
        </w:rPr>
        <w:t>Chas Olson</w:t>
      </w:r>
    </w:p>
    <w:p w14:paraId="4192A1FE" w14:textId="77777777" w:rsidR="00DC3B9D" w:rsidRPr="00462610" w:rsidRDefault="00DC3B9D" w:rsidP="008F21E6">
      <w:pPr>
        <w:spacing w:after="0" w:line="240" w:lineRule="auto"/>
        <w:rPr>
          <w:rFonts w:cs="Arial"/>
        </w:rPr>
      </w:pPr>
      <w:r w:rsidRPr="00462610">
        <w:rPr>
          <w:rFonts w:cs="Arial"/>
        </w:rPr>
        <w:t>Secretary</w:t>
      </w:r>
    </w:p>
    <w:sectPr w:rsidR="00DC3B9D" w:rsidRPr="0046261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4EE4" w14:textId="77777777" w:rsidR="002F51F4" w:rsidRDefault="002F51F4" w:rsidP="00DC3B9D">
      <w:pPr>
        <w:spacing w:after="0" w:line="240" w:lineRule="auto"/>
      </w:pPr>
      <w:r>
        <w:separator/>
      </w:r>
    </w:p>
  </w:endnote>
  <w:endnote w:type="continuationSeparator" w:id="0">
    <w:p w14:paraId="3599D53D" w14:textId="77777777" w:rsidR="002F51F4" w:rsidRDefault="002F51F4" w:rsidP="00DC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03F7" w14:textId="12BADDEE" w:rsidR="00DC3B9D" w:rsidRDefault="00DC3B9D" w:rsidP="00DC3B9D">
    <w:pPr>
      <w:pStyle w:val="Footer"/>
      <w:tabs>
        <w:tab w:val="right" w:pos="9270"/>
      </w:tabs>
      <w:rPr>
        <w:sz w:val="16"/>
        <w:szCs w:val="16"/>
      </w:rPr>
    </w:pPr>
    <w:r w:rsidRPr="00160A85">
      <w:rPr>
        <w:sz w:val="16"/>
        <w:szCs w:val="16"/>
      </w:rPr>
      <w:t>Board Minutes</w:t>
    </w:r>
    <w:r w:rsidRPr="00160A85">
      <w:rPr>
        <w:sz w:val="16"/>
        <w:szCs w:val="16"/>
      </w:rPr>
      <w:tab/>
    </w:r>
    <w:r w:rsidRPr="00160A85">
      <w:rPr>
        <w:sz w:val="16"/>
        <w:szCs w:val="16"/>
      </w:rPr>
      <w:tab/>
    </w:r>
    <w:r w:rsidRPr="004F608E">
      <w:rPr>
        <w:sz w:val="16"/>
        <w:szCs w:val="16"/>
      </w:rPr>
      <w:t xml:space="preserve">Page </w:t>
    </w:r>
    <w:r w:rsidRPr="004F608E">
      <w:rPr>
        <w:sz w:val="16"/>
        <w:szCs w:val="16"/>
      </w:rPr>
      <w:fldChar w:fldCharType="begin"/>
    </w:r>
    <w:r w:rsidRPr="004F608E">
      <w:rPr>
        <w:sz w:val="16"/>
        <w:szCs w:val="16"/>
      </w:rPr>
      <w:instrText xml:space="preserve"> PAGE </w:instrText>
    </w:r>
    <w:r w:rsidRPr="004F608E">
      <w:rPr>
        <w:sz w:val="16"/>
        <w:szCs w:val="16"/>
      </w:rPr>
      <w:fldChar w:fldCharType="separate"/>
    </w:r>
    <w:r>
      <w:rPr>
        <w:sz w:val="16"/>
        <w:szCs w:val="16"/>
      </w:rPr>
      <w:t>4</w:t>
    </w:r>
    <w:r w:rsidRPr="004F608E">
      <w:rPr>
        <w:sz w:val="16"/>
        <w:szCs w:val="16"/>
      </w:rPr>
      <w:fldChar w:fldCharType="end"/>
    </w:r>
    <w:r w:rsidRPr="004F608E">
      <w:rPr>
        <w:sz w:val="16"/>
        <w:szCs w:val="16"/>
      </w:rPr>
      <w:t xml:space="preserve"> of </w:t>
    </w:r>
    <w:r w:rsidR="005B548A">
      <w:rPr>
        <w:sz w:val="16"/>
        <w:szCs w:val="16"/>
      </w:rPr>
      <w:t>15</w:t>
    </w:r>
  </w:p>
  <w:p w14:paraId="3343AA94" w14:textId="77777777" w:rsidR="00A10D1D" w:rsidRPr="00160A85" w:rsidRDefault="00A10D1D" w:rsidP="00DC3B9D">
    <w:pPr>
      <w:pStyle w:val="Footer"/>
      <w:tabs>
        <w:tab w:val="right" w:pos="9270"/>
      </w:tabs>
      <w:rPr>
        <w:rStyle w:val="PageNumber"/>
        <w:sz w:val="16"/>
        <w:szCs w:val="16"/>
      </w:rPr>
    </w:pPr>
  </w:p>
  <w:p w14:paraId="7A90E50E" w14:textId="6E6302A8" w:rsidR="00DC3B9D" w:rsidRDefault="00DC3B9D" w:rsidP="00DC3B9D">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47454E">
      <w:rPr>
        <w:noProof/>
        <w:sz w:val="16"/>
        <w:szCs w:val="16"/>
      </w:rPr>
      <w:t>/Volumes/Shared/general/board/minutes/2023/081523 Draft Minutes.docx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1D02" w14:textId="77777777" w:rsidR="002F51F4" w:rsidRDefault="002F51F4" w:rsidP="00DC3B9D">
      <w:pPr>
        <w:spacing w:after="0" w:line="240" w:lineRule="auto"/>
      </w:pPr>
      <w:r>
        <w:separator/>
      </w:r>
    </w:p>
  </w:footnote>
  <w:footnote w:type="continuationSeparator" w:id="0">
    <w:p w14:paraId="6E3B84E4" w14:textId="77777777" w:rsidR="002F51F4" w:rsidRDefault="002F51F4" w:rsidP="00DC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E01B" w14:textId="0A3D37DE" w:rsidR="00E26CC8" w:rsidRDefault="002F51F4">
    <w:pPr>
      <w:pStyle w:val="Header"/>
    </w:pPr>
    <w:r>
      <w:rPr>
        <w:noProof/>
      </w:rPr>
      <w:pict w14:anchorId="6994F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16865" o:spid="_x0000_s1027"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561E" w14:textId="6354E5BF" w:rsidR="00E26CC8" w:rsidRDefault="002F51F4">
    <w:pPr>
      <w:pStyle w:val="Header"/>
    </w:pPr>
    <w:r>
      <w:rPr>
        <w:noProof/>
      </w:rPr>
      <w:pict w14:anchorId="4AFEC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16866" o:spid="_x0000_s1026" type="#_x0000_t136" alt="" style="position:absolute;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A987" w14:textId="38B2777C" w:rsidR="00E26CC8" w:rsidRDefault="002F51F4">
    <w:pPr>
      <w:pStyle w:val="Header"/>
    </w:pPr>
    <w:r>
      <w:rPr>
        <w:noProof/>
      </w:rPr>
      <w:pict w14:anchorId="319EA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16864" o:spid="_x0000_s1025"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CF4ABB"/>
    <w:multiLevelType w:val="multilevel"/>
    <w:tmpl w:val="002A9D2A"/>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Arial" w:hAnsi="Arial" w:cs="Arial"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AB37D5E"/>
    <w:multiLevelType w:val="multilevel"/>
    <w:tmpl w:val="1FC0615E"/>
    <w:lvl w:ilvl="0">
      <w:start w:val="1"/>
      <w:numFmt w:val="upperRoman"/>
      <w:lvlRestart w:val="0"/>
      <w:pStyle w:val="ArticleL1"/>
      <w:suff w:val="nothing"/>
      <w:lvlText w:val="ARTICLE %1"/>
      <w:lvlJc w:val="left"/>
      <w:pPr>
        <w:tabs>
          <w:tab w:val="num" w:pos="720"/>
        </w:tabs>
        <w:ind w:left="0" w:firstLine="0"/>
      </w:pPr>
      <w:rPr>
        <w:rFonts w:ascii="Arial" w:hAnsi="Arial" w:cs="Arial"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nothing"/>
      <w:lvlText w:val="Section %1.%2."/>
      <w:lvlJc w:val="left"/>
      <w:pPr>
        <w:tabs>
          <w:tab w:val="num" w:pos="4140"/>
        </w:tabs>
        <w:ind w:left="2700" w:firstLine="720"/>
      </w:pPr>
      <w:rPr>
        <w:rFonts w:ascii="Arial" w:hAnsi="Arial" w:cs="Arial"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216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288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5715D2A"/>
    <w:multiLevelType w:val="hybridMultilevel"/>
    <w:tmpl w:val="C0F631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9B5F0D"/>
    <w:multiLevelType w:val="multilevel"/>
    <w:tmpl w:val="54D60C90"/>
    <w:lvl w:ilvl="0">
      <w:start w:val="1"/>
      <w:numFmt w:val="upperRoman"/>
      <w:pStyle w:val="Heading1"/>
      <w:lvlText w:val="%1."/>
      <w:lvlJc w:val="right"/>
      <w:pPr>
        <w:ind w:left="0" w:firstLine="288"/>
      </w:pPr>
      <w:rPr>
        <w:rFonts w:ascii="Arial" w:hAnsi="Arial" w:hint="default"/>
        <w:b/>
        <w:i/>
        <w:strike w:val="0"/>
        <w:dstrike w:val="0"/>
        <w:vanish w:val="0"/>
        <w:color w:val="auto"/>
        <w:sz w:val="22"/>
        <w:vertAlign w:val="baseline"/>
      </w:rPr>
    </w:lvl>
    <w:lvl w:ilvl="1">
      <w:start w:val="1"/>
      <w:numFmt w:val="upperLetter"/>
      <w:pStyle w:val="Heading2"/>
      <w:lvlText w:val="%2."/>
      <w:lvlJc w:val="left"/>
      <w:pPr>
        <w:ind w:left="4320" w:firstLine="0"/>
      </w:pPr>
      <w:rPr>
        <w:rFonts w:ascii="Arial" w:hAnsi="Arial" w:hint="default"/>
        <w:b/>
        <w:i w:val="0"/>
        <w:caps w:val="0"/>
        <w:strike w:val="0"/>
        <w:dstrike w:val="0"/>
        <w:vanish w:val="0"/>
        <w:color w:val="auto"/>
        <w:sz w:val="22"/>
        <w:vertAlign w:val="baseline"/>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538856384">
    <w:abstractNumId w:val="4"/>
  </w:num>
  <w:num w:numId="2" w16cid:durableId="1875459462">
    <w:abstractNumId w:val="1"/>
  </w:num>
  <w:num w:numId="3" w16cid:durableId="1252854305">
    <w:abstractNumId w:val="4"/>
    <w:lvlOverride w:ilvl="0">
      <w:startOverride w:val="1"/>
    </w:lvlOverride>
    <w:lvlOverride w:ilvl="1">
      <w:startOverride w:val="5"/>
    </w:lvlOverride>
  </w:num>
  <w:num w:numId="4" w16cid:durableId="1638337399">
    <w:abstractNumId w:val="4"/>
    <w:lvlOverride w:ilvl="0">
      <w:startOverride w:val="1"/>
    </w:lvlOverride>
    <w:lvlOverride w:ilvl="1">
      <w:startOverride w:val="6"/>
    </w:lvlOverride>
  </w:num>
  <w:num w:numId="5" w16cid:durableId="1592928790">
    <w:abstractNumId w:val="0"/>
  </w:num>
  <w:num w:numId="6" w16cid:durableId="968556624">
    <w:abstractNumId w:val="2"/>
  </w:num>
  <w:num w:numId="7" w16cid:durableId="272710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B4"/>
    <w:rsid w:val="000002C1"/>
    <w:rsid w:val="000119A7"/>
    <w:rsid w:val="00062F90"/>
    <w:rsid w:val="00114907"/>
    <w:rsid w:val="001351BB"/>
    <w:rsid w:val="001670BF"/>
    <w:rsid w:val="001914EC"/>
    <w:rsid w:val="001916DB"/>
    <w:rsid w:val="00207FDA"/>
    <w:rsid w:val="00221130"/>
    <w:rsid w:val="002A05CD"/>
    <w:rsid w:val="002B6816"/>
    <w:rsid w:val="002F51F4"/>
    <w:rsid w:val="00311592"/>
    <w:rsid w:val="00311824"/>
    <w:rsid w:val="003E46E0"/>
    <w:rsid w:val="00462610"/>
    <w:rsid w:val="0047454E"/>
    <w:rsid w:val="004E7E21"/>
    <w:rsid w:val="00534835"/>
    <w:rsid w:val="00580F07"/>
    <w:rsid w:val="005B548A"/>
    <w:rsid w:val="00637FA8"/>
    <w:rsid w:val="006F109C"/>
    <w:rsid w:val="00725462"/>
    <w:rsid w:val="00764723"/>
    <w:rsid w:val="007D17B0"/>
    <w:rsid w:val="007D20D5"/>
    <w:rsid w:val="007E60A1"/>
    <w:rsid w:val="00805E9B"/>
    <w:rsid w:val="00821324"/>
    <w:rsid w:val="00821BA1"/>
    <w:rsid w:val="008E5CB1"/>
    <w:rsid w:val="008F21E6"/>
    <w:rsid w:val="009045F2"/>
    <w:rsid w:val="00933839"/>
    <w:rsid w:val="0099471A"/>
    <w:rsid w:val="009C4DC0"/>
    <w:rsid w:val="009E2526"/>
    <w:rsid w:val="009F4579"/>
    <w:rsid w:val="00A0030F"/>
    <w:rsid w:val="00A046AD"/>
    <w:rsid w:val="00A066C4"/>
    <w:rsid w:val="00A10D1D"/>
    <w:rsid w:val="00A51B6B"/>
    <w:rsid w:val="00A56C84"/>
    <w:rsid w:val="00A771C5"/>
    <w:rsid w:val="00AA57D0"/>
    <w:rsid w:val="00AD32A1"/>
    <w:rsid w:val="00B20655"/>
    <w:rsid w:val="00B23C45"/>
    <w:rsid w:val="00B41D80"/>
    <w:rsid w:val="00B66AE3"/>
    <w:rsid w:val="00BD676D"/>
    <w:rsid w:val="00BF730D"/>
    <w:rsid w:val="00C20E7E"/>
    <w:rsid w:val="00C51E3A"/>
    <w:rsid w:val="00C5415D"/>
    <w:rsid w:val="00C575A3"/>
    <w:rsid w:val="00CD75B4"/>
    <w:rsid w:val="00D6501A"/>
    <w:rsid w:val="00D83A60"/>
    <w:rsid w:val="00D961B8"/>
    <w:rsid w:val="00DB6793"/>
    <w:rsid w:val="00DC3B9D"/>
    <w:rsid w:val="00DD2BB0"/>
    <w:rsid w:val="00E07DC9"/>
    <w:rsid w:val="00E1688F"/>
    <w:rsid w:val="00E26CC8"/>
    <w:rsid w:val="00E64C7A"/>
    <w:rsid w:val="00EC481A"/>
    <w:rsid w:val="00EF64E5"/>
    <w:rsid w:val="00F46DA0"/>
    <w:rsid w:val="00F65889"/>
    <w:rsid w:val="00FB109D"/>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62A6"/>
  <w15:chartTrackingRefBased/>
  <w15:docId w15:val="{B260F39B-61A8-4EB8-AB95-01C795F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B4"/>
    <w:rPr>
      <w:rFonts w:ascii="Arial" w:hAnsi="Arial"/>
    </w:rPr>
  </w:style>
  <w:style w:type="paragraph" w:styleId="Heading1">
    <w:name w:val="heading 1"/>
    <w:basedOn w:val="Normal"/>
    <w:next w:val="Normal"/>
    <w:link w:val="Heading1Char"/>
    <w:uiPriority w:val="9"/>
    <w:qFormat/>
    <w:rsid w:val="00DC3B9D"/>
    <w:pPr>
      <w:keepNext/>
      <w:keepLines/>
      <w:numPr>
        <w:numId w:val="1"/>
      </w:numPr>
      <w:spacing w:before="240" w:after="0" w:line="480" w:lineRule="auto"/>
      <w:outlineLvl w:val="0"/>
    </w:pPr>
    <w:rPr>
      <w:rFonts w:eastAsiaTheme="majorEastAsia" w:cstheme="majorBidi"/>
      <w:b/>
      <w:i/>
      <w:caps/>
      <w:szCs w:val="32"/>
    </w:rPr>
  </w:style>
  <w:style w:type="paragraph" w:styleId="Heading2">
    <w:name w:val="heading 2"/>
    <w:basedOn w:val="NoSpacing"/>
    <w:next w:val="Normal"/>
    <w:link w:val="Heading2Char"/>
    <w:uiPriority w:val="9"/>
    <w:unhideWhenUsed/>
    <w:qFormat/>
    <w:rsid w:val="00DC3B9D"/>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3B9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3B9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3B9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DC3B9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3B9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3B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B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Heading">
    <w:name w:val="MinutesHeading"/>
    <w:basedOn w:val="NoSpacing"/>
    <w:link w:val="MinutesHeadingChar"/>
    <w:qFormat/>
    <w:rsid w:val="00CD75B4"/>
    <w:pPr>
      <w:jc w:val="center"/>
    </w:pPr>
    <w:rPr>
      <w:b/>
      <w:caps/>
    </w:rPr>
  </w:style>
  <w:style w:type="paragraph" w:styleId="NoSpacing">
    <w:name w:val="No Spacing"/>
    <w:uiPriority w:val="1"/>
    <w:qFormat/>
    <w:rsid w:val="00CD75B4"/>
    <w:pPr>
      <w:spacing w:after="0" w:line="240" w:lineRule="auto"/>
    </w:pPr>
    <w:rPr>
      <w:rFonts w:ascii="Arial" w:hAnsi="Arial"/>
    </w:rPr>
  </w:style>
  <w:style w:type="character" w:customStyle="1" w:styleId="MinutesHeadingChar">
    <w:name w:val="MinutesHeading Char"/>
    <w:basedOn w:val="DefaultParagraphFont"/>
    <w:link w:val="MinutesHeading"/>
    <w:rsid w:val="00CD75B4"/>
    <w:rPr>
      <w:rFonts w:ascii="Arial" w:hAnsi="Arial"/>
      <w:b/>
      <w:caps/>
    </w:rPr>
  </w:style>
  <w:style w:type="character" w:customStyle="1" w:styleId="Heading1Char">
    <w:name w:val="Heading 1 Char"/>
    <w:basedOn w:val="DefaultParagraphFont"/>
    <w:link w:val="Heading1"/>
    <w:uiPriority w:val="9"/>
    <w:rsid w:val="00DC3B9D"/>
    <w:rPr>
      <w:rFonts w:ascii="Arial" w:eastAsiaTheme="majorEastAsia" w:hAnsi="Arial" w:cstheme="majorBidi"/>
      <w:b/>
      <w:i/>
      <w:caps/>
      <w:szCs w:val="32"/>
    </w:rPr>
  </w:style>
  <w:style w:type="character" w:customStyle="1" w:styleId="Heading2Char">
    <w:name w:val="Heading 2 Char"/>
    <w:basedOn w:val="DefaultParagraphFont"/>
    <w:link w:val="Heading2"/>
    <w:uiPriority w:val="9"/>
    <w:rsid w:val="00DC3B9D"/>
    <w:rPr>
      <w:rFonts w:ascii="Arial" w:eastAsiaTheme="majorEastAsia" w:hAnsi="Arial" w:cstheme="majorBidi"/>
      <w:b/>
      <w:szCs w:val="26"/>
    </w:rPr>
  </w:style>
  <w:style w:type="character" w:customStyle="1" w:styleId="Heading3Char">
    <w:name w:val="Heading 3 Char"/>
    <w:basedOn w:val="DefaultParagraphFont"/>
    <w:link w:val="Heading3"/>
    <w:uiPriority w:val="9"/>
    <w:rsid w:val="00DC3B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3B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3B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C3B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C3B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3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3B9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C3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B9D"/>
    <w:rPr>
      <w:rFonts w:ascii="Arial" w:hAnsi="Arial"/>
    </w:rPr>
  </w:style>
  <w:style w:type="paragraph" w:styleId="Footer">
    <w:name w:val="footer"/>
    <w:basedOn w:val="Normal"/>
    <w:link w:val="FooterChar"/>
    <w:unhideWhenUsed/>
    <w:rsid w:val="00DC3B9D"/>
    <w:pPr>
      <w:tabs>
        <w:tab w:val="center" w:pos="4680"/>
        <w:tab w:val="right" w:pos="9360"/>
      </w:tabs>
      <w:spacing w:after="0" w:line="240" w:lineRule="auto"/>
    </w:pPr>
  </w:style>
  <w:style w:type="character" w:customStyle="1" w:styleId="FooterChar">
    <w:name w:val="Footer Char"/>
    <w:basedOn w:val="DefaultParagraphFont"/>
    <w:link w:val="Footer"/>
    <w:rsid w:val="00DC3B9D"/>
    <w:rPr>
      <w:rFonts w:ascii="Arial" w:hAnsi="Arial"/>
    </w:rPr>
  </w:style>
  <w:style w:type="character" w:styleId="PageNumber">
    <w:name w:val="page number"/>
    <w:basedOn w:val="DefaultParagraphFont"/>
    <w:rsid w:val="00DC3B9D"/>
  </w:style>
  <w:style w:type="paragraph" w:styleId="BodyText">
    <w:name w:val="Body Text"/>
    <w:basedOn w:val="Normal"/>
    <w:link w:val="BodyTextChar"/>
    <w:rsid w:val="00A56C84"/>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56C84"/>
    <w:rPr>
      <w:rFonts w:ascii="Times New Roman" w:eastAsia="Times New Roman" w:hAnsi="Times New Roman" w:cs="Times New Roman"/>
      <w:sz w:val="24"/>
      <w:szCs w:val="20"/>
    </w:rPr>
  </w:style>
  <w:style w:type="paragraph" w:customStyle="1" w:styleId="BylawsL1">
    <w:name w:val="Bylaws_L1"/>
    <w:basedOn w:val="Normal"/>
    <w:next w:val="BodyText"/>
    <w:rsid w:val="00A56C84"/>
    <w:pPr>
      <w:keepNext/>
      <w:keepLines/>
      <w:numPr>
        <w:numId w:val="2"/>
      </w:numPr>
      <w:spacing w:after="240" w:line="240" w:lineRule="auto"/>
      <w:jc w:val="center"/>
      <w:outlineLvl w:val="0"/>
    </w:pPr>
    <w:rPr>
      <w:rFonts w:ascii="Times New Roman" w:eastAsia="Times New Roman" w:hAnsi="Times New Roman" w:cs="Times New Roman"/>
      <w:b/>
      <w:caps/>
      <w:sz w:val="24"/>
      <w:szCs w:val="20"/>
    </w:rPr>
  </w:style>
  <w:style w:type="paragraph" w:customStyle="1" w:styleId="BylawsL2">
    <w:name w:val="Bylaws_L2"/>
    <w:basedOn w:val="BylawsL1"/>
    <w:next w:val="BodyText"/>
    <w:rsid w:val="00A56C84"/>
    <w:pPr>
      <w:keepNext w:val="0"/>
      <w:keepLines w:val="0"/>
      <w:numPr>
        <w:ilvl w:val="1"/>
      </w:numPr>
      <w:jc w:val="both"/>
      <w:outlineLvl w:val="1"/>
    </w:pPr>
    <w:rPr>
      <w:b w:val="0"/>
      <w:caps w:val="0"/>
    </w:rPr>
  </w:style>
  <w:style w:type="paragraph" w:customStyle="1" w:styleId="BylawsL3">
    <w:name w:val="Bylaws_L3"/>
    <w:basedOn w:val="BylawsL2"/>
    <w:next w:val="BodyText"/>
    <w:rsid w:val="00A56C84"/>
    <w:pPr>
      <w:numPr>
        <w:ilvl w:val="2"/>
      </w:numPr>
      <w:outlineLvl w:val="2"/>
    </w:pPr>
  </w:style>
  <w:style w:type="paragraph" w:customStyle="1" w:styleId="BylawsL4">
    <w:name w:val="Bylaws_L4"/>
    <w:basedOn w:val="BylawsL3"/>
    <w:next w:val="BodyText"/>
    <w:rsid w:val="00A56C84"/>
    <w:pPr>
      <w:numPr>
        <w:ilvl w:val="3"/>
      </w:numPr>
      <w:outlineLvl w:val="3"/>
    </w:pPr>
  </w:style>
  <w:style w:type="paragraph" w:customStyle="1" w:styleId="BylawsL5">
    <w:name w:val="Bylaws_L5"/>
    <w:basedOn w:val="BylawsL4"/>
    <w:next w:val="BodyText"/>
    <w:rsid w:val="00A56C84"/>
    <w:pPr>
      <w:numPr>
        <w:ilvl w:val="4"/>
      </w:numPr>
      <w:outlineLvl w:val="4"/>
    </w:pPr>
  </w:style>
  <w:style w:type="paragraph" w:customStyle="1" w:styleId="BylawsL6">
    <w:name w:val="Bylaws_L6"/>
    <w:basedOn w:val="BylawsL5"/>
    <w:next w:val="BodyText"/>
    <w:rsid w:val="00A56C84"/>
    <w:pPr>
      <w:numPr>
        <w:ilvl w:val="5"/>
      </w:numPr>
      <w:outlineLvl w:val="5"/>
    </w:pPr>
  </w:style>
  <w:style w:type="paragraph" w:styleId="Revision">
    <w:name w:val="Revision"/>
    <w:hidden/>
    <w:uiPriority w:val="99"/>
    <w:semiHidden/>
    <w:rsid w:val="00764723"/>
    <w:pPr>
      <w:spacing w:after="0" w:line="240" w:lineRule="auto"/>
    </w:pPr>
    <w:rPr>
      <w:rFonts w:ascii="Arial" w:hAnsi="Arial"/>
    </w:rPr>
  </w:style>
  <w:style w:type="paragraph" w:customStyle="1" w:styleId="Centered">
    <w:name w:val="Centered"/>
    <w:basedOn w:val="Normal"/>
    <w:next w:val="BodyText"/>
    <w:rsid w:val="003E46E0"/>
    <w:pPr>
      <w:spacing w:after="240" w:line="240" w:lineRule="auto"/>
      <w:jc w:val="center"/>
    </w:pPr>
    <w:rPr>
      <w:rFonts w:ascii="Times New Roman" w:eastAsia="Times New Roman" w:hAnsi="Times New Roman" w:cs="Times New Roman"/>
      <w:sz w:val="24"/>
      <w:szCs w:val="20"/>
    </w:rPr>
  </w:style>
  <w:style w:type="paragraph" w:customStyle="1" w:styleId="ArticleL1">
    <w:name w:val="Article_L1"/>
    <w:basedOn w:val="Normal"/>
    <w:next w:val="BodyText"/>
    <w:rsid w:val="003E46E0"/>
    <w:pPr>
      <w:keepNext/>
      <w:keepLines/>
      <w:numPr>
        <w:numId w:val="6"/>
      </w:numPr>
      <w:spacing w:after="240" w:line="240" w:lineRule="auto"/>
      <w:jc w:val="center"/>
      <w:outlineLvl w:val="0"/>
    </w:pPr>
    <w:rPr>
      <w:rFonts w:ascii="Times New Roman" w:eastAsia="Times New Roman" w:hAnsi="Times New Roman" w:cs="Times New Roman"/>
      <w:b/>
      <w:caps/>
      <w:szCs w:val="20"/>
    </w:rPr>
  </w:style>
  <w:style w:type="paragraph" w:customStyle="1" w:styleId="ArticleL2">
    <w:name w:val="Article_L2"/>
    <w:basedOn w:val="ArticleL1"/>
    <w:next w:val="BodyText"/>
    <w:rsid w:val="003E46E0"/>
    <w:pPr>
      <w:keepNext w:val="0"/>
      <w:keepLines w:val="0"/>
      <w:numPr>
        <w:ilvl w:val="1"/>
      </w:numPr>
      <w:jc w:val="both"/>
      <w:outlineLvl w:val="1"/>
    </w:pPr>
    <w:rPr>
      <w:b w:val="0"/>
      <w:caps w:val="0"/>
    </w:rPr>
  </w:style>
  <w:style w:type="paragraph" w:customStyle="1" w:styleId="ArticleL3">
    <w:name w:val="Article_L3"/>
    <w:basedOn w:val="ArticleL2"/>
    <w:next w:val="BodyText"/>
    <w:rsid w:val="003E46E0"/>
    <w:pPr>
      <w:numPr>
        <w:ilvl w:val="2"/>
      </w:numPr>
      <w:outlineLvl w:val="2"/>
    </w:pPr>
  </w:style>
  <w:style w:type="paragraph" w:customStyle="1" w:styleId="ArticleL4">
    <w:name w:val="Article_L4"/>
    <w:basedOn w:val="ArticleL3"/>
    <w:next w:val="BodyText"/>
    <w:rsid w:val="003E46E0"/>
    <w:pPr>
      <w:numPr>
        <w:ilvl w:val="3"/>
      </w:numPr>
      <w:outlineLvl w:val="3"/>
    </w:pPr>
  </w:style>
  <w:style w:type="paragraph" w:customStyle="1" w:styleId="ArticleL5">
    <w:name w:val="Article_L5"/>
    <w:basedOn w:val="ArticleL4"/>
    <w:next w:val="BodyText"/>
    <w:rsid w:val="003E46E0"/>
    <w:pPr>
      <w:numPr>
        <w:ilvl w:val="4"/>
      </w:numPr>
      <w:outlineLvl w:val="4"/>
    </w:pPr>
  </w:style>
  <w:style w:type="paragraph" w:customStyle="1" w:styleId="ArticleL6">
    <w:name w:val="Article_L6"/>
    <w:basedOn w:val="ArticleL5"/>
    <w:next w:val="BodyText"/>
    <w:rsid w:val="003E46E0"/>
    <w:pPr>
      <w:numPr>
        <w:ilvl w:val="5"/>
      </w:numPr>
      <w:outlineLvl w:val="5"/>
    </w:pPr>
  </w:style>
  <w:style w:type="paragraph" w:styleId="ListParagraph">
    <w:name w:val="List Paragraph"/>
    <w:basedOn w:val="Normal"/>
    <w:uiPriority w:val="34"/>
    <w:qFormat/>
    <w:rsid w:val="00462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3405-A2E8-7844-AE30-45E0EEF2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SDHDA</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Olson</dc:creator>
  <cp:keywords/>
  <dc:description/>
  <cp:lastModifiedBy>Microsoft Office User</cp:lastModifiedBy>
  <cp:revision>3</cp:revision>
  <cp:lastPrinted>2023-08-21T21:48:00Z</cp:lastPrinted>
  <dcterms:created xsi:type="dcterms:W3CDTF">2023-08-21T21:48:00Z</dcterms:created>
  <dcterms:modified xsi:type="dcterms:W3CDTF">2023-08-22T21:31:00Z</dcterms:modified>
</cp:coreProperties>
</file>