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7ECB" w14:textId="52E3DDFE" w:rsidR="00CB1146" w:rsidRPr="00CE587B" w:rsidRDefault="00520BF1" w:rsidP="00CE587B">
      <w:pPr>
        <w:spacing w:after="0" w:line="240" w:lineRule="auto"/>
        <w:ind w:left="2160"/>
        <w:rPr>
          <w:b/>
          <w:bCs/>
          <w:sz w:val="28"/>
          <w:szCs w:val="28"/>
        </w:rPr>
      </w:pPr>
      <w:r w:rsidRPr="004B4960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A62F938" wp14:editId="38DCAD1D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1276350" cy="789305"/>
            <wp:effectExtent l="0" t="0" r="0" b="0"/>
            <wp:wrapTight wrapText="bothSides">
              <wp:wrapPolygon edited="0">
                <wp:start x="0" y="0"/>
                <wp:lineTo x="0" y="20853"/>
                <wp:lineTo x="21278" y="20853"/>
                <wp:lineTo x="21278" y="0"/>
                <wp:lineTo x="0" y="0"/>
              </wp:wrapPolygon>
            </wp:wrapTight>
            <wp:docPr id="17" name="Picture 17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230" w:rsidRPr="004B4960">
        <w:rPr>
          <w:b/>
          <w:bCs/>
          <w:sz w:val="24"/>
          <w:szCs w:val="24"/>
        </w:rPr>
        <w:t>Board</w:t>
      </w:r>
      <w:r w:rsidRPr="004B4960">
        <w:rPr>
          <w:b/>
          <w:bCs/>
          <w:sz w:val="24"/>
          <w:szCs w:val="24"/>
        </w:rPr>
        <w:t xml:space="preserve"> of Nursing</w:t>
      </w:r>
      <w:r w:rsidR="00076230" w:rsidRPr="004B4960">
        <w:rPr>
          <w:b/>
          <w:bCs/>
          <w:sz w:val="24"/>
          <w:szCs w:val="24"/>
        </w:rPr>
        <w:t xml:space="preserve"> Meeting Agenda</w:t>
      </w:r>
    </w:p>
    <w:p w14:paraId="3CFB2463" w14:textId="4AC70BCE" w:rsidR="00076230" w:rsidRPr="004B4960" w:rsidRDefault="00864AA1" w:rsidP="00CE587B">
      <w:pPr>
        <w:spacing w:after="0" w:line="240" w:lineRule="auto"/>
        <w:ind w:left="2160"/>
        <w:rPr>
          <w:b/>
          <w:bCs/>
          <w:sz w:val="28"/>
          <w:szCs w:val="28"/>
        </w:rPr>
      </w:pPr>
      <w:r w:rsidRPr="004B4960">
        <w:rPr>
          <w:b/>
          <w:bCs/>
          <w:sz w:val="28"/>
          <w:szCs w:val="28"/>
        </w:rPr>
        <w:t>August</w:t>
      </w:r>
      <w:r w:rsidR="00CE587B" w:rsidRPr="004B4960">
        <w:rPr>
          <w:b/>
          <w:bCs/>
          <w:sz w:val="28"/>
          <w:szCs w:val="28"/>
        </w:rPr>
        <w:t xml:space="preserve"> </w:t>
      </w:r>
      <w:r w:rsidR="00B55EBC" w:rsidRPr="004B4960">
        <w:rPr>
          <w:b/>
          <w:bCs/>
          <w:sz w:val="28"/>
          <w:szCs w:val="28"/>
        </w:rPr>
        <w:t>1</w:t>
      </w:r>
      <w:r w:rsidRPr="004B4960">
        <w:rPr>
          <w:b/>
          <w:bCs/>
          <w:sz w:val="28"/>
          <w:szCs w:val="28"/>
        </w:rPr>
        <w:t>0</w:t>
      </w:r>
      <w:r w:rsidR="00B55EBC" w:rsidRPr="004B4960">
        <w:rPr>
          <w:b/>
          <w:bCs/>
          <w:sz w:val="28"/>
          <w:szCs w:val="28"/>
        </w:rPr>
        <w:t>, 2022</w:t>
      </w:r>
      <w:r w:rsidR="00CE587B" w:rsidRPr="004B4960">
        <w:rPr>
          <w:b/>
          <w:bCs/>
          <w:sz w:val="28"/>
          <w:szCs w:val="28"/>
        </w:rPr>
        <w:t xml:space="preserve">    9:00 a.m. (CT)   </w:t>
      </w:r>
    </w:p>
    <w:p w14:paraId="1BB640B9" w14:textId="77777777" w:rsidR="00A37C1C" w:rsidRDefault="00A37C1C" w:rsidP="00A37C1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8F41E2">
        <w:rPr>
          <w:rFonts w:ascii="Calibri" w:hAnsi="Calibri" w:cs="Calibri"/>
          <w:sz w:val="20"/>
          <w:szCs w:val="20"/>
        </w:rPr>
        <w:t>The public may attend at the following location: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39DDC2DD" w14:textId="77777777" w:rsidR="00A37C1C" w:rsidRDefault="00A37C1C" w:rsidP="00A37C1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8F41E2">
        <w:rPr>
          <w:rFonts w:ascii="Calibri" w:hAnsi="Calibri" w:cs="Calibri"/>
          <w:sz w:val="20"/>
          <w:szCs w:val="20"/>
        </w:rPr>
        <w:t>Holiday Inn Express &amp; Suites</w:t>
      </w:r>
      <w:r>
        <w:rPr>
          <w:rFonts w:ascii="Calibri" w:hAnsi="Calibri" w:cs="Calibri"/>
          <w:sz w:val="20"/>
          <w:szCs w:val="20"/>
        </w:rPr>
        <w:t>,</w:t>
      </w:r>
      <w:r w:rsidRPr="008F41E2">
        <w:rPr>
          <w:rFonts w:ascii="Calibri" w:hAnsi="Calibri" w:cs="Calibri"/>
          <w:sz w:val="20"/>
          <w:szCs w:val="20"/>
        </w:rPr>
        <w:t xml:space="preserve"> 3821 W Avera Dr, Sioux Falls</w:t>
      </w:r>
    </w:p>
    <w:p w14:paraId="4A3A100D" w14:textId="7EE40F09" w:rsidR="00076230" w:rsidRDefault="00076230" w:rsidP="00076230">
      <w:pPr>
        <w:spacing w:after="0" w:line="240" w:lineRule="auto"/>
        <w:jc w:val="center"/>
      </w:pPr>
    </w:p>
    <w:p w14:paraId="0E21B7CC" w14:textId="77777777" w:rsidR="00A37C1C" w:rsidRDefault="00A37C1C" w:rsidP="00076230">
      <w:pPr>
        <w:spacing w:after="0" w:line="24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9000"/>
      </w:tblGrid>
      <w:tr w:rsidR="00076230" w14:paraId="75292668" w14:textId="77777777" w:rsidTr="001879EF">
        <w:tc>
          <w:tcPr>
            <w:tcW w:w="1080" w:type="dxa"/>
          </w:tcPr>
          <w:p w14:paraId="206BCC81" w14:textId="304E09BF" w:rsidR="00076230" w:rsidRPr="007A07D8" w:rsidRDefault="003E43D7" w:rsidP="00076230">
            <w:pPr>
              <w:jc w:val="center"/>
              <w:rPr>
                <w:sz w:val="20"/>
                <w:szCs w:val="20"/>
              </w:rPr>
            </w:pPr>
            <w:r w:rsidRPr="007A07D8">
              <w:rPr>
                <w:sz w:val="20"/>
                <w:szCs w:val="20"/>
              </w:rPr>
              <w:t>9:00 a.m.</w:t>
            </w:r>
          </w:p>
        </w:tc>
        <w:tc>
          <w:tcPr>
            <w:tcW w:w="9000" w:type="dxa"/>
          </w:tcPr>
          <w:p w14:paraId="62912444" w14:textId="6CFD5F1A" w:rsidR="00076230" w:rsidRPr="007A07D8" w:rsidRDefault="003E43D7" w:rsidP="003E43D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A07D8">
              <w:rPr>
                <w:sz w:val="20"/>
                <w:szCs w:val="20"/>
              </w:rPr>
              <w:t>Call to Order</w:t>
            </w:r>
          </w:p>
        </w:tc>
      </w:tr>
      <w:tr w:rsidR="00A37C1C" w14:paraId="6D3E5453" w14:textId="77777777" w:rsidTr="00A37C1C">
        <w:tblPrEx>
          <w:tblBorders>
            <w:top w:val="single" w:sz="4" w:space="0" w:color="auto"/>
          </w:tblBorders>
        </w:tblPrEx>
        <w:tc>
          <w:tcPr>
            <w:tcW w:w="1080" w:type="dxa"/>
          </w:tcPr>
          <w:p w14:paraId="226CD593" w14:textId="77777777" w:rsidR="00A37C1C" w:rsidRPr="007A07D8" w:rsidRDefault="00A37C1C" w:rsidP="006D4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14:paraId="444A30C8" w14:textId="77777777" w:rsidR="00A37C1C" w:rsidRPr="007A07D8" w:rsidRDefault="00A37C1C" w:rsidP="006D4E5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A07D8">
              <w:rPr>
                <w:sz w:val="20"/>
                <w:szCs w:val="20"/>
              </w:rPr>
              <w:t>Agenda Approval</w:t>
            </w:r>
            <w:r>
              <w:rPr>
                <w:sz w:val="20"/>
                <w:szCs w:val="20"/>
              </w:rPr>
              <w:t xml:space="preserve"> </w:t>
            </w:r>
            <w:r w:rsidRPr="008C4039">
              <w:rPr>
                <w:sz w:val="20"/>
                <w:szCs w:val="20"/>
              </w:rPr>
              <w:t xml:space="preserve">- </w:t>
            </w:r>
            <w:r w:rsidRPr="008C4039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Items may be</w:t>
            </w:r>
            <w:r w:rsidRPr="008C403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addressed out of sequence to aid in efficiency of the meeting</w:t>
            </w:r>
          </w:p>
        </w:tc>
      </w:tr>
      <w:tr w:rsidR="00A37C1C" w14:paraId="697776FD" w14:textId="77777777" w:rsidTr="00A80584">
        <w:tc>
          <w:tcPr>
            <w:tcW w:w="1080" w:type="dxa"/>
          </w:tcPr>
          <w:p w14:paraId="1BFD295E" w14:textId="77777777" w:rsidR="00A37C1C" w:rsidRPr="007A07D8" w:rsidRDefault="00A37C1C" w:rsidP="00A80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14:paraId="5A28C76D" w14:textId="713817DF" w:rsidR="00A37C1C" w:rsidRPr="007A07D8" w:rsidRDefault="00A37C1C" w:rsidP="00A8058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A07D8">
              <w:rPr>
                <w:sz w:val="20"/>
                <w:szCs w:val="20"/>
              </w:rPr>
              <w:t xml:space="preserve">Approval of Minutes:  </w:t>
            </w:r>
            <w:r>
              <w:rPr>
                <w:sz w:val="20"/>
                <w:szCs w:val="20"/>
              </w:rPr>
              <w:t>May 11, 2022</w:t>
            </w:r>
          </w:p>
        </w:tc>
      </w:tr>
      <w:tr w:rsidR="00076230" w14:paraId="4AB8317A" w14:textId="77777777" w:rsidTr="001879EF">
        <w:tc>
          <w:tcPr>
            <w:tcW w:w="1080" w:type="dxa"/>
          </w:tcPr>
          <w:p w14:paraId="46B35E97" w14:textId="77777777" w:rsidR="00076230" w:rsidRPr="007A07D8" w:rsidRDefault="00076230" w:rsidP="000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14:paraId="6A40959A" w14:textId="7E82ED2A" w:rsidR="00076230" w:rsidRPr="007A07D8" w:rsidRDefault="003E43D7" w:rsidP="003E43D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A07D8">
              <w:rPr>
                <w:sz w:val="20"/>
                <w:szCs w:val="20"/>
              </w:rPr>
              <w:t>Open Forum: 5 minutes for the public to address the Board</w:t>
            </w:r>
          </w:p>
        </w:tc>
      </w:tr>
      <w:tr w:rsidR="00076230" w14:paraId="47B194CE" w14:textId="77777777" w:rsidTr="001879EF">
        <w:tc>
          <w:tcPr>
            <w:tcW w:w="1080" w:type="dxa"/>
          </w:tcPr>
          <w:p w14:paraId="1E732A4B" w14:textId="125D176D" w:rsidR="003E43D7" w:rsidRPr="00A37C1C" w:rsidRDefault="003E43D7" w:rsidP="000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14:paraId="2C845026" w14:textId="189253A8" w:rsidR="00B55EBC" w:rsidRPr="00695DE8" w:rsidRDefault="003E43D7" w:rsidP="00695DE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A07D8">
              <w:rPr>
                <w:sz w:val="20"/>
                <w:szCs w:val="20"/>
              </w:rPr>
              <w:t>Compliance:</w:t>
            </w:r>
          </w:p>
          <w:p w14:paraId="6B0385FD" w14:textId="77777777" w:rsidR="00B55EBC" w:rsidRPr="00EC2D2F" w:rsidRDefault="00B55EBC" w:rsidP="00B55EBC">
            <w:pPr>
              <w:pStyle w:val="ListParagraph"/>
              <w:numPr>
                <w:ilvl w:val="1"/>
                <w:numId w:val="3"/>
              </w:numPr>
              <w:contextualSpacing w:val="0"/>
              <w:rPr>
                <w:sz w:val="20"/>
                <w:szCs w:val="20"/>
              </w:rPr>
            </w:pPr>
            <w:r w:rsidRPr="00B55EBC">
              <w:rPr>
                <w:sz w:val="20"/>
                <w:szCs w:val="20"/>
              </w:rPr>
              <w:t xml:space="preserve">Compliance Committee Recommendations - </w:t>
            </w:r>
            <w:r w:rsidRPr="00EC2D2F">
              <w:rPr>
                <w:sz w:val="20"/>
                <w:szCs w:val="20"/>
              </w:rPr>
              <w:t>Licensed</w:t>
            </w:r>
            <w:r w:rsidRPr="00EC2D2F">
              <w:rPr>
                <w:sz w:val="20"/>
                <w:szCs w:val="20"/>
                <w:vertAlign w:val="superscript"/>
              </w:rPr>
              <w:t>3</w:t>
            </w:r>
          </w:p>
          <w:p w14:paraId="01381FFE" w14:textId="77777777" w:rsidR="00B55EBC" w:rsidRPr="00B55EBC" w:rsidRDefault="00B55EBC" w:rsidP="00B55EBC">
            <w:pPr>
              <w:pStyle w:val="ListParagraph"/>
              <w:numPr>
                <w:ilvl w:val="1"/>
                <w:numId w:val="3"/>
              </w:numPr>
              <w:contextualSpacing w:val="0"/>
              <w:rPr>
                <w:sz w:val="20"/>
                <w:szCs w:val="20"/>
              </w:rPr>
            </w:pPr>
            <w:r w:rsidRPr="00B55EBC">
              <w:rPr>
                <w:sz w:val="20"/>
                <w:szCs w:val="20"/>
              </w:rPr>
              <w:t xml:space="preserve">Dismissal Reporting - Licensed  </w:t>
            </w:r>
          </w:p>
          <w:p w14:paraId="61300819" w14:textId="77777777" w:rsidR="00B55EBC" w:rsidRPr="00EC2D2F" w:rsidRDefault="00B55EBC" w:rsidP="00B55EBC">
            <w:pPr>
              <w:pStyle w:val="ListParagraph"/>
              <w:numPr>
                <w:ilvl w:val="1"/>
                <w:numId w:val="3"/>
              </w:numPr>
              <w:contextualSpacing w:val="0"/>
              <w:rPr>
                <w:sz w:val="20"/>
                <w:szCs w:val="20"/>
              </w:rPr>
            </w:pPr>
            <w:r w:rsidRPr="00B55EBC">
              <w:rPr>
                <w:sz w:val="20"/>
                <w:szCs w:val="20"/>
              </w:rPr>
              <w:t xml:space="preserve">Compliance Committee Recommendations - </w:t>
            </w:r>
            <w:r w:rsidRPr="00EC2D2F">
              <w:rPr>
                <w:sz w:val="20"/>
                <w:szCs w:val="20"/>
              </w:rPr>
              <w:t>Registrants</w:t>
            </w:r>
            <w:r w:rsidRPr="00EC2D2F">
              <w:rPr>
                <w:sz w:val="20"/>
                <w:szCs w:val="20"/>
                <w:vertAlign w:val="superscript"/>
              </w:rPr>
              <w:t>3</w:t>
            </w:r>
          </w:p>
          <w:p w14:paraId="78CD1751" w14:textId="60255299" w:rsidR="00076230" w:rsidRDefault="00B55EBC" w:rsidP="003F3D9A">
            <w:pPr>
              <w:pStyle w:val="ListParagraph"/>
              <w:numPr>
                <w:ilvl w:val="1"/>
                <w:numId w:val="3"/>
              </w:numPr>
              <w:contextualSpacing w:val="0"/>
              <w:rPr>
                <w:sz w:val="20"/>
                <w:szCs w:val="20"/>
              </w:rPr>
            </w:pPr>
            <w:r w:rsidRPr="00B55EBC">
              <w:rPr>
                <w:sz w:val="20"/>
                <w:szCs w:val="20"/>
              </w:rPr>
              <w:t xml:space="preserve">Dismissal Reporting - Registrants </w:t>
            </w:r>
            <w:r w:rsidR="003F3D9A">
              <w:rPr>
                <w:sz w:val="20"/>
                <w:szCs w:val="20"/>
              </w:rPr>
              <w:t>–(None)</w:t>
            </w:r>
          </w:p>
          <w:p w14:paraId="259CE758" w14:textId="15FA3375" w:rsidR="003F3D9A" w:rsidRPr="003F3D9A" w:rsidRDefault="003F3D9A" w:rsidP="003F3D9A">
            <w:pPr>
              <w:pStyle w:val="ListParagraph"/>
              <w:numPr>
                <w:ilvl w:val="1"/>
                <w:numId w:val="3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Compliance for Board Review- (None)</w:t>
            </w:r>
          </w:p>
          <w:p w14:paraId="432A454E" w14:textId="6436BBAC" w:rsidR="00FF307D" w:rsidRPr="007A07D8" w:rsidRDefault="00FF307D" w:rsidP="00B55EBC">
            <w:pPr>
              <w:pStyle w:val="ListParagraph"/>
              <w:numPr>
                <w:ilvl w:val="1"/>
                <w:numId w:val="3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Compliance Committee Member Appointment Request: Buchholz</w:t>
            </w:r>
          </w:p>
        </w:tc>
      </w:tr>
      <w:tr w:rsidR="00DB06C0" w14:paraId="635CF306" w14:textId="77777777" w:rsidTr="000059DD">
        <w:tc>
          <w:tcPr>
            <w:tcW w:w="1080" w:type="dxa"/>
          </w:tcPr>
          <w:p w14:paraId="7F287FF7" w14:textId="77777777" w:rsidR="00DB06C0" w:rsidRPr="007A07D8" w:rsidRDefault="00DB06C0" w:rsidP="00005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14:paraId="4FC212ED" w14:textId="77777777" w:rsidR="00DB06C0" w:rsidRPr="007A07D8" w:rsidRDefault="00DB06C0" w:rsidP="000059D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 Professionals Assistance Program (HPAP) Quarterly Report </w:t>
            </w:r>
          </w:p>
        </w:tc>
      </w:tr>
      <w:tr w:rsidR="00076230" w14:paraId="67A0CA3F" w14:textId="77777777" w:rsidTr="001879EF">
        <w:tc>
          <w:tcPr>
            <w:tcW w:w="1080" w:type="dxa"/>
          </w:tcPr>
          <w:p w14:paraId="02A68A04" w14:textId="77777777" w:rsidR="00076230" w:rsidRPr="007A07D8" w:rsidRDefault="00076230" w:rsidP="000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14:paraId="38BD1CDE" w14:textId="77777777" w:rsidR="00076230" w:rsidRDefault="003E43D7" w:rsidP="003E43D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A07D8">
              <w:rPr>
                <w:sz w:val="20"/>
                <w:szCs w:val="20"/>
              </w:rPr>
              <w:t>Financial Report</w:t>
            </w:r>
            <w:r w:rsidR="0028444F">
              <w:rPr>
                <w:sz w:val="20"/>
                <w:szCs w:val="20"/>
              </w:rPr>
              <w:t>:</w:t>
            </w:r>
          </w:p>
          <w:p w14:paraId="19E6BFA2" w14:textId="77777777" w:rsidR="0028444F" w:rsidRDefault="0028444F" w:rsidP="0028444F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FY22 Annual Report</w:t>
            </w:r>
          </w:p>
          <w:p w14:paraId="4A097380" w14:textId="62D4E151" w:rsidR="0028444F" w:rsidRPr="007A07D8" w:rsidRDefault="0028444F" w:rsidP="0028444F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FY23 Financial Report</w:t>
            </w:r>
            <w:r w:rsidR="007B5EBC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076230" w14:paraId="552DEEF2" w14:textId="77777777" w:rsidTr="001879EF">
        <w:tc>
          <w:tcPr>
            <w:tcW w:w="1080" w:type="dxa"/>
          </w:tcPr>
          <w:p w14:paraId="1E7BAE14" w14:textId="77777777" w:rsidR="00076230" w:rsidRPr="007A07D8" w:rsidRDefault="00076230" w:rsidP="000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14:paraId="09D1EAEB" w14:textId="588F2472" w:rsidR="00076230" w:rsidRPr="007A07D8" w:rsidRDefault="003E43D7" w:rsidP="003E43D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A07D8">
              <w:rPr>
                <w:sz w:val="20"/>
                <w:szCs w:val="20"/>
              </w:rPr>
              <w:t>Licensure and Operations</w:t>
            </w:r>
            <w:r w:rsidR="00EC2D2F">
              <w:rPr>
                <w:sz w:val="20"/>
                <w:szCs w:val="20"/>
              </w:rPr>
              <w:t>:</w:t>
            </w:r>
          </w:p>
        </w:tc>
      </w:tr>
      <w:tr w:rsidR="0015165D" w14:paraId="1A2DBBB6" w14:textId="77777777" w:rsidTr="001879EF">
        <w:tc>
          <w:tcPr>
            <w:tcW w:w="1080" w:type="dxa"/>
          </w:tcPr>
          <w:p w14:paraId="3DAD8F9C" w14:textId="77777777" w:rsidR="0015165D" w:rsidRPr="007A07D8" w:rsidRDefault="0015165D" w:rsidP="000C7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14:paraId="466B371A" w14:textId="56B8474C" w:rsidR="0015165D" w:rsidRPr="007A07D8" w:rsidRDefault="0015165D" w:rsidP="000C786A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7A07D8">
              <w:rPr>
                <w:sz w:val="20"/>
                <w:szCs w:val="20"/>
              </w:rPr>
              <w:t>Licens</w:t>
            </w:r>
            <w:r w:rsidR="00A37C1C">
              <w:rPr>
                <w:sz w:val="20"/>
                <w:szCs w:val="20"/>
              </w:rPr>
              <w:t xml:space="preserve">ee and Registrant </w:t>
            </w:r>
            <w:r w:rsidRPr="007A07D8">
              <w:rPr>
                <w:sz w:val="20"/>
                <w:szCs w:val="20"/>
              </w:rPr>
              <w:t>Report</w:t>
            </w:r>
          </w:p>
        </w:tc>
      </w:tr>
      <w:tr w:rsidR="001E6D01" w14:paraId="3BBA54FD" w14:textId="77777777" w:rsidTr="001879EF">
        <w:tc>
          <w:tcPr>
            <w:tcW w:w="1080" w:type="dxa"/>
          </w:tcPr>
          <w:p w14:paraId="086B3AEF" w14:textId="77777777" w:rsidR="001E6D01" w:rsidRPr="007A07D8" w:rsidRDefault="001E6D01" w:rsidP="000C7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14:paraId="14C09900" w14:textId="55749A35" w:rsidR="001E6D01" w:rsidRPr="007A07D8" w:rsidRDefault="001E6D01" w:rsidP="000C786A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Availability of NCLEX</w:t>
            </w:r>
            <w:r w:rsidRPr="001E6D01">
              <w:rPr>
                <w:sz w:val="20"/>
                <w:szCs w:val="20"/>
              </w:rPr>
              <w:t xml:space="preserve">® </w:t>
            </w:r>
            <w:r>
              <w:rPr>
                <w:sz w:val="20"/>
                <w:szCs w:val="20"/>
              </w:rPr>
              <w:t>Examination</w:t>
            </w:r>
            <w:r w:rsidR="00EC2D2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NCSBN Response </w:t>
            </w:r>
          </w:p>
        </w:tc>
      </w:tr>
      <w:tr w:rsidR="00076230" w14:paraId="20502985" w14:textId="77777777" w:rsidTr="001879EF">
        <w:tc>
          <w:tcPr>
            <w:tcW w:w="1080" w:type="dxa"/>
          </w:tcPr>
          <w:p w14:paraId="5E348EE2" w14:textId="77777777" w:rsidR="00076230" w:rsidRPr="007A07D8" w:rsidRDefault="00076230" w:rsidP="000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14:paraId="215A4D32" w14:textId="42D74FE7" w:rsidR="00076230" w:rsidRPr="007A07D8" w:rsidRDefault="003E43D7" w:rsidP="003E43D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A07D8">
              <w:rPr>
                <w:sz w:val="20"/>
                <w:szCs w:val="20"/>
              </w:rPr>
              <w:t>Nursing Education</w:t>
            </w:r>
          </w:p>
        </w:tc>
      </w:tr>
      <w:tr w:rsidR="003E43D7" w14:paraId="28CDDFE0" w14:textId="77777777" w:rsidTr="001879EF">
        <w:tc>
          <w:tcPr>
            <w:tcW w:w="1080" w:type="dxa"/>
          </w:tcPr>
          <w:p w14:paraId="46DC7897" w14:textId="77777777" w:rsidR="003E43D7" w:rsidRPr="007A07D8" w:rsidRDefault="003E43D7" w:rsidP="000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14:paraId="130B0510" w14:textId="0C8CEDAE" w:rsidR="003E43D7" w:rsidRPr="007A07D8" w:rsidRDefault="003E43D7" w:rsidP="003E43D7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7A07D8">
              <w:rPr>
                <w:sz w:val="20"/>
                <w:szCs w:val="20"/>
              </w:rPr>
              <w:t>Nursing Education Committee Recommendations</w:t>
            </w:r>
            <w:r w:rsidR="000F1577" w:rsidRPr="00EC2D2F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232AB2" w14:paraId="19E3BA6D" w14:textId="77777777" w:rsidTr="001879EF">
        <w:tc>
          <w:tcPr>
            <w:tcW w:w="1080" w:type="dxa"/>
          </w:tcPr>
          <w:p w14:paraId="187D9560" w14:textId="77777777" w:rsidR="00232AB2" w:rsidRPr="0036735A" w:rsidRDefault="00232AB2" w:rsidP="000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14:paraId="24D8528D" w14:textId="0BCBB194" w:rsidR="00232AB2" w:rsidRPr="0036735A" w:rsidRDefault="00232AB2" w:rsidP="003E43D7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36735A">
              <w:rPr>
                <w:sz w:val="20"/>
                <w:szCs w:val="20"/>
              </w:rPr>
              <w:t xml:space="preserve">Sinte </w:t>
            </w:r>
            <w:proofErr w:type="spellStart"/>
            <w:r w:rsidRPr="0036735A">
              <w:rPr>
                <w:sz w:val="20"/>
                <w:szCs w:val="20"/>
              </w:rPr>
              <w:t>Gleska</w:t>
            </w:r>
            <w:proofErr w:type="spellEnd"/>
            <w:r w:rsidRPr="0036735A">
              <w:rPr>
                <w:sz w:val="20"/>
                <w:szCs w:val="20"/>
              </w:rPr>
              <w:t xml:space="preserve"> University </w:t>
            </w:r>
            <w:r w:rsidR="0036735A" w:rsidRPr="0036735A">
              <w:rPr>
                <w:sz w:val="20"/>
                <w:szCs w:val="20"/>
              </w:rPr>
              <w:t>Fall 2022 Report</w:t>
            </w:r>
            <w:r w:rsidRPr="0036735A">
              <w:rPr>
                <w:sz w:val="20"/>
                <w:szCs w:val="20"/>
              </w:rPr>
              <w:t xml:space="preserve"> </w:t>
            </w:r>
          </w:p>
        </w:tc>
      </w:tr>
      <w:tr w:rsidR="003E43D7" w14:paraId="715EB34C" w14:textId="77777777" w:rsidTr="0036735A">
        <w:trPr>
          <w:trHeight w:val="261"/>
        </w:trPr>
        <w:tc>
          <w:tcPr>
            <w:tcW w:w="1080" w:type="dxa"/>
          </w:tcPr>
          <w:p w14:paraId="49CB1303" w14:textId="77777777" w:rsidR="003E43D7" w:rsidRPr="0036735A" w:rsidRDefault="003E43D7" w:rsidP="000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14:paraId="0EA52A91" w14:textId="4E1E8692" w:rsidR="003E43D7" w:rsidRPr="0036735A" w:rsidRDefault="0036735A" w:rsidP="003E43D7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36735A">
              <w:rPr>
                <w:sz w:val="20"/>
                <w:szCs w:val="20"/>
              </w:rPr>
              <w:t>Approval of Brookings Health System Clinical Enrichment Program</w:t>
            </w:r>
          </w:p>
        </w:tc>
      </w:tr>
      <w:tr w:rsidR="003E43D7" w14:paraId="1C4AA2DB" w14:textId="77777777" w:rsidTr="001879EF">
        <w:tc>
          <w:tcPr>
            <w:tcW w:w="1080" w:type="dxa"/>
          </w:tcPr>
          <w:p w14:paraId="26BC9915" w14:textId="77777777" w:rsidR="003E43D7" w:rsidRPr="007A07D8" w:rsidRDefault="003E43D7" w:rsidP="000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14:paraId="2C498A47" w14:textId="19A560FC" w:rsidR="003E43D7" w:rsidRPr="007A07D8" w:rsidRDefault="003E43D7" w:rsidP="003E43D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A07D8">
              <w:rPr>
                <w:sz w:val="20"/>
                <w:szCs w:val="20"/>
              </w:rPr>
              <w:t xml:space="preserve">Nursing Practice </w:t>
            </w:r>
          </w:p>
        </w:tc>
      </w:tr>
      <w:tr w:rsidR="003E43D7" w14:paraId="13C77FF4" w14:textId="77777777" w:rsidTr="001879EF">
        <w:tc>
          <w:tcPr>
            <w:tcW w:w="1080" w:type="dxa"/>
          </w:tcPr>
          <w:p w14:paraId="05BB580D" w14:textId="77777777" w:rsidR="003E43D7" w:rsidRPr="007A07D8" w:rsidRDefault="003E43D7" w:rsidP="000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14:paraId="23BD3125" w14:textId="77777777" w:rsidR="007F245B" w:rsidRDefault="006E4B46" w:rsidP="003E43D7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 to Modify CNM Out-of-Hospital</w:t>
            </w:r>
            <w:r w:rsidR="003C6CCA">
              <w:rPr>
                <w:sz w:val="20"/>
                <w:szCs w:val="20"/>
              </w:rPr>
              <w:t xml:space="preserve"> Birth Practice Agreement and </w:t>
            </w:r>
          </w:p>
          <w:p w14:paraId="7F2D9C06" w14:textId="2C1321B9" w:rsidR="003E43D7" w:rsidRPr="007A07D8" w:rsidRDefault="007F245B" w:rsidP="007F245B">
            <w:pPr>
              <w:pStyle w:val="ListParagraph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Request to </w:t>
            </w:r>
            <w:r w:rsidR="003C6CCA">
              <w:rPr>
                <w:sz w:val="20"/>
                <w:szCs w:val="20"/>
              </w:rPr>
              <w:t>Repeal ARSD 20:62:03:10. Out-of-hospital birth practice</w:t>
            </w:r>
            <w:r>
              <w:rPr>
                <w:sz w:val="20"/>
                <w:szCs w:val="20"/>
              </w:rPr>
              <w:t>.</w:t>
            </w:r>
          </w:p>
        </w:tc>
      </w:tr>
      <w:tr w:rsidR="003E43D7" w14:paraId="129634E1" w14:textId="77777777" w:rsidTr="001879EF">
        <w:tc>
          <w:tcPr>
            <w:tcW w:w="1080" w:type="dxa"/>
          </w:tcPr>
          <w:p w14:paraId="14AE4EFB" w14:textId="77777777" w:rsidR="003E43D7" w:rsidRPr="007A07D8" w:rsidRDefault="003E43D7" w:rsidP="000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14:paraId="7E18A59B" w14:textId="77937875" w:rsidR="003E43D7" w:rsidRPr="007A07D8" w:rsidRDefault="00F10B7D" w:rsidP="003E43D7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APRN Advisory Committee Appointments</w:t>
            </w:r>
          </w:p>
        </w:tc>
      </w:tr>
      <w:tr w:rsidR="003E43D7" w14:paraId="2F6E3996" w14:textId="77777777" w:rsidTr="001879EF">
        <w:tc>
          <w:tcPr>
            <w:tcW w:w="1080" w:type="dxa"/>
          </w:tcPr>
          <w:p w14:paraId="772CF444" w14:textId="77777777" w:rsidR="003E43D7" w:rsidRPr="007A07D8" w:rsidRDefault="003E43D7" w:rsidP="000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14:paraId="12A3C2A0" w14:textId="57BFCE6C" w:rsidR="003E43D7" w:rsidRPr="007A07D8" w:rsidRDefault="003E43D7" w:rsidP="003E43D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A07D8">
              <w:rPr>
                <w:sz w:val="20"/>
                <w:szCs w:val="20"/>
              </w:rPr>
              <w:t>SD Center for Nursing Workforce (CNW)</w:t>
            </w:r>
          </w:p>
        </w:tc>
      </w:tr>
      <w:tr w:rsidR="003E43D7" w14:paraId="55754535" w14:textId="77777777" w:rsidTr="001879EF">
        <w:tc>
          <w:tcPr>
            <w:tcW w:w="1080" w:type="dxa"/>
          </w:tcPr>
          <w:p w14:paraId="69CD8C36" w14:textId="77777777" w:rsidR="003E43D7" w:rsidRPr="007A07D8" w:rsidRDefault="003E43D7" w:rsidP="000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14:paraId="0D88D58D" w14:textId="4889E74D" w:rsidR="003E43D7" w:rsidRPr="007A07D8" w:rsidRDefault="002F4583" w:rsidP="003E43D7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 Preceptor Project</w:t>
            </w:r>
            <w:r w:rsidR="003C6CCA" w:rsidRPr="00EC2D2F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3E43D7" w14:paraId="10128E42" w14:textId="77777777" w:rsidTr="001879EF">
        <w:tc>
          <w:tcPr>
            <w:tcW w:w="1080" w:type="dxa"/>
          </w:tcPr>
          <w:p w14:paraId="6925D1A9" w14:textId="77777777" w:rsidR="003E43D7" w:rsidRPr="007A07D8" w:rsidRDefault="003E43D7" w:rsidP="000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14:paraId="6AE937E7" w14:textId="7533DBB0" w:rsidR="003E43D7" w:rsidRPr="007A07D8" w:rsidRDefault="003E43D7" w:rsidP="003E43D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A07D8">
              <w:rPr>
                <w:sz w:val="20"/>
                <w:szCs w:val="20"/>
              </w:rPr>
              <w:t>Policy</w:t>
            </w:r>
          </w:p>
        </w:tc>
      </w:tr>
      <w:tr w:rsidR="00391672" w14:paraId="7E45CD0F" w14:textId="77777777" w:rsidTr="00CB6E3E">
        <w:tc>
          <w:tcPr>
            <w:tcW w:w="1080" w:type="dxa"/>
          </w:tcPr>
          <w:p w14:paraId="4FCB9317" w14:textId="77777777" w:rsidR="00391672" w:rsidRPr="007A07D8" w:rsidRDefault="00391672" w:rsidP="00CB6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14:paraId="4FD6CB65" w14:textId="77777777" w:rsidR="00391672" w:rsidRDefault="00391672" w:rsidP="00CB6E3E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on Adopted </w:t>
            </w:r>
            <w:r w:rsidRPr="007A07D8">
              <w:rPr>
                <w:sz w:val="20"/>
                <w:szCs w:val="20"/>
              </w:rPr>
              <w:t>Rules</w:t>
            </w:r>
            <w:r>
              <w:rPr>
                <w:sz w:val="20"/>
                <w:szCs w:val="20"/>
              </w:rPr>
              <w:t>: 20:48:04.02 Delegation of nursing tasks to dialysis technicians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27B1A" w14:paraId="13B81082" w14:textId="77777777" w:rsidTr="001879EF">
        <w:tc>
          <w:tcPr>
            <w:tcW w:w="1080" w:type="dxa"/>
          </w:tcPr>
          <w:p w14:paraId="45F05B58" w14:textId="77777777" w:rsidR="00827B1A" w:rsidRPr="007A07D8" w:rsidRDefault="00827B1A" w:rsidP="00827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14:paraId="30ED1E81" w14:textId="6DB81365" w:rsidR="00827B1A" w:rsidRPr="007A07D8" w:rsidRDefault="00827B1A" w:rsidP="00827B1A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Promulgation of Proposed Amendments to ARSD 20:48:04.01 Delegation of nursing tasks</w:t>
            </w:r>
          </w:p>
        </w:tc>
      </w:tr>
      <w:tr w:rsidR="00827B1A" w14:paraId="48D3681D" w14:textId="77777777" w:rsidTr="001879EF">
        <w:tc>
          <w:tcPr>
            <w:tcW w:w="1080" w:type="dxa"/>
          </w:tcPr>
          <w:p w14:paraId="00280D89" w14:textId="77777777" w:rsidR="00827B1A" w:rsidRPr="007A07D8" w:rsidRDefault="00827B1A" w:rsidP="00827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14:paraId="1B9BF359" w14:textId="7B50A998" w:rsidR="00827B1A" w:rsidRPr="007A07D8" w:rsidRDefault="00827B1A" w:rsidP="00827B1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A07D8">
              <w:rPr>
                <w:sz w:val="20"/>
                <w:szCs w:val="20"/>
              </w:rPr>
              <w:t xml:space="preserve">Executive Session </w:t>
            </w:r>
            <w:r w:rsidRPr="007A07D8">
              <w:rPr>
                <w:i/>
                <w:iCs/>
                <w:sz w:val="20"/>
                <w:szCs w:val="20"/>
              </w:rPr>
              <w:t xml:space="preserve">(pursuant to </w:t>
            </w:r>
            <w:hyperlink r:id="rId8" w:history="1">
              <w:r w:rsidRPr="007A07D8">
                <w:rPr>
                  <w:rStyle w:val="Hyperlink"/>
                  <w:rFonts w:ascii="Calibri" w:hAnsi="Calibri"/>
                  <w:bCs/>
                  <w:i/>
                  <w:iCs/>
                  <w:sz w:val="20"/>
                  <w:szCs w:val="20"/>
                </w:rPr>
                <w:t>SDCL§ 1-25-2</w:t>
              </w:r>
            </w:hyperlink>
            <w:r w:rsidRPr="007A07D8">
              <w:rPr>
                <w:rStyle w:val="Hyperlink"/>
                <w:rFonts w:ascii="Calibri" w:hAnsi="Calibri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A07D8">
              <w:rPr>
                <w:i/>
                <w:iCs/>
                <w:sz w:val="20"/>
                <w:szCs w:val="20"/>
              </w:rPr>
              <w:t>the Board may close the meeting)</w:t>
            </w:r>
          </w:p>
        </w:tc>
      </w:tr>
      <w:tr w:rsidR="00827B1A" w14:paraId="61CD7AFA" w14:textId="77777777" w:rsidTr="001879EF">
        <w:tc>
          <w:tcPr>
            <w:tcW w:w="1080" w:type="dxa"/>
          </w:tcPr>
          <w:p w14:paraId="6D303E56" w14:textId="77777777" w:rsidR="00827B1A" w:rsidRPr="007A07D8" w:rsidRDefault="00827B1A" w:rsidP="00827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14:paraId="6ED44E51" w14:textId="2462F590" w:rsidR="00827B1A" w:rsidRPr="00A37C1C" w:rsidRDefault="00827B1A" w:rsidP="00827B1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37C1C">
              <w:rPr>
                <w:sz w:val="20"/>
                <w:szCs w:val="20"/>
              </w:rPr>
              <w:t>External Meeting</w:t>
            </w:r>
            <w:r>
              <w:rPr>
                <w:sz w:val="20"/>
                <w:szCs w:val="20"/>
              </w:rPr>
              <w:t>s</w:t>
            </w:r>
            <w:r w:rsidRPr="00A37C1C">
              <w:rPr>
                <w:sz w:val="20"/>
                <w:szCs w:val="20"/>
              </w:rPr>
              <w:t>:</w:t>
            </w:r>
          </w:p>
        </w:tc>
      </w:tr>
      <w:tr w:rsidR="00827B1A" w14:paraId="73C9E215" w14:textId="77777777" w:rsidTr="001879EF">
        <w:tc>
          <w:tcPr>
            <w:tcW w:w="1080" w:type="dxa"/>
          </w:tcPr>
          <w:p w14:paraId="2546595A" w14:textId="77777777" w:rsidR="00827B1A" w:rsidRPr="007A07D8" w:rsidRDefault="00827B1A" w:rsidP="00827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14:paraId="16DE9369" w14:textId="052FF867" w:rsidR="00827B1A" w:rsidRDefault="00827B1A" w:rsidP="00827B1A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NCSBN 2022 Annual Meeting &amp; Delegate Assembly Recommendations</w:t>
            </w:r>
          </w:p>
        </w:tc>
      </w:tr>
      <w:tr w:rsidR="00827B1A" w14:paraId="4C5ED111" w14:textId="77777777" w:rsidTr="001879EF">
        <w:tc>
          <w:tcPr>
            <w:tcW w:w="1080" w:type="dxa"/>
          </w:tcPr>
          <w:p w14:paraId="2D816FEF" w14:textId="77777777" w:rsidR="00827B1A" w:rsidRPr="007A07D8" w:rsidRDefault="00827B1A" w:rsidP="00827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14:paraId="59AFE7DC" w14:textId="30A18D2F" w:rsidR="00827B1A" w:rsidRDefault="00827B1A" w:rsidP="00827B1A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NCSBN Executive Officers Summit – Report</w:t>
            </w:r>
            <w:r w:rsidRPr="00EC2D2F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AA6095" w14:paraId="6B4B2642" w14:textId="77777777" w:rsidTr="001879EF">
        <w:tc>
          <w:tcPr>
            <w:tcW w:w="1080" w:type="dxa"/>
          </w:tcPr>
          <w:p w14:paraId="2D29C193" w14:textId="77777777" w:rsidR="00AA6095" w:rsidRPr="007A07D8" w:rsidRDefault="00AA6095" w:rsidP="00827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14:paraId="35F3F6AD" w14:textId="0F2B9258" w:rsidR="00AA6095" w:rsidRDefault="00AA6095" w:rsidP="00827B1A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Forum of State Workforce Conference – Report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27B1A" w14:paraId="6B0E3BCB" w14:textId="77777777" w:rsidTr="001879EF">
        <w:tc>
          <w:tcPr>
            <w:tcW w:w="1080" w:type="dxa"/>
          </w:tcPr>
          <w:p w14:paraId="7A1AC757" w14:textId="77777777" w:rsidR="00827B1A" w:rsidRPr="007A07D8" w:rsidRDefault="00827B1A" w:rsidP="00827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14:paraId="705E41C6" w14:textId="35A184A9" w:rsidR="00827B1A" w:rsidRPr="00A37C1C" w:rsidRDefault="00827B1A" w:rsidP="00827B1A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Rural Health Leaders Conference (SDAHO) – </w:t>
            </w:r>
            <w:r w:rsidRPr="00EC2D2F">
              <w:rPr>
                <w:sz w:val="20"/>
                <w:szCs w:val="20"/>
              </w:rPr>
              <w:t>Report</w:t>
            </w:r>
            <w:r w:rsidRPr="00EC2D2F">
              <w:rPr>
                <w:sz w:val="20"/>
                <w:szCs w:val="20"/>
                <w:vertAlign w:val="superscript"/>
              </w:rPr>
              <w:t xml:space="preserve"> 1</w:t>
            </w:r>
          </w:p>
        </w:tc>
      </w:tr>
      <w:tr w:rsidR="00827B1A" w14:paraId="10443C74" w14:textId="77777777" w:rsidTr="001879EF">
        <w:tc>
          <w:tcPr>
            <w:tcW w:w="1080" w:type="dxa"/>
          </w:tcPr>
          <w:p w14:paraId="433D470A" w14:textId="77777777" w:rsidR="00827B1A" w:rsidRPr="007A07D8" w:rsidRDefault="00827B1A" w:rsidP="00827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14:paraId="20DB1869" w14:textId="0E81CD75" w:rsidR="00827B1A" w:rsidRPr="007A07D8" w:rsidRDefault="00827B1A" w:rsidP="00827B1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A07D8">
              <w:rPr>
                <w:sz w:val="20"/>
                <w:szCs w:val="20"/>
              </w:rPr>
              <w:t>Announcements</w:t>
            </w:r>
            <w:r>
              <w:rPr>
                <w:sz w:val="20"/>
                <w:szCs w:val="20"/>
              </w:rPr>
              <w:t xml:space="preserve"> / Future Meetings</w:t>
            </w:r>
            <w:r w:rsidR="00FD6416">
              <w:rPr>
                <w:sz w:val="20"/>
                <w:szCs w:val="20"/>
                <w:vertAlign w:val="superscript"/>
              </w:rPr>
              <w:t>1</w:t>
            </w:r>
            <w:r w:rsidRPr="007A07D8">
              <w:rPr>
                <w:sz w:val="20"/>
                <w:szCs w:val="20"/>
              </w:rPr>
              <w:t>:</w:t>
            </w:r>
          </w:p>
        </w:tc>
      </w:tr>
      <w:tr w:rsidR="00073317" w:rsidRPr="00AA6095" w14:paraId="126FEF20" w14:textId="77777777" w:rsidTr="000C78AB">
        <w:tc>
          <w:tcPr>
            <w:tcW w:w="1080" w:type="dxa"/>
          </w:tcPr>
          <w:p w14:paraId="4793437E" w14:textId="77777777" w:rsidR="00073317" w:rsidRPr="00AA6095" w:rsidRDefault="00073317" w:rsidP="000C7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14:paraId="77910B6B" w14:textId="77777777" w:rsidR="00073317" w:rsidRPr="004B4960" w:rsidRDefault="00073317" w:rsidP="000C78AB">
            <w:pPr>
              <w:pStyle w:val="ListParagraph"/>
              <w:numPr>
                <w:ilvl w:val="1"/>
                <w:numId w:val="3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4B4960">
              <w:rPr>
                <w:rFonts w:ascii="Calibri" w:hAnsi="Calibri"/>
                <w:bCs/>
                <w:sz w:val="20"/>
                <w:szCs w:val="20"/>
              </w:rPr>
              <w:t xml:space="preserve">Future Board Meetings: 11/9/2022; 2/8/2023; 5/10/2023; 8/9/2023; 11/15/2023 </w:t>
            </w:r>
            <w:hyperlink r:id="rId9" w:history="1">
              <w:r w:rsidRPr="004B4960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https://boardsandcommissions.sd.gov/Meetings.aspx?BoardID=68</w:t>
              </w:r>
            </w:hyperlink>
          </w:p>
        </w:tc>
      </w:tr>
      <w:tr w:rsidR="007469F8" w14:paraId="34CDC6A9" w14:textId="77777777" w:rsidTr="00687BD3">
        <w:tc>
          <w:tcPr>
            <w:tcW w:w="1080" w:type="dxa"/>
          </w:tcPr>
          <w:p w14:paraId="1FA5A027" w14:textId="77777777" w:rsidR="007469F8" w:rsidRDefault="007469F8" w:rsidP="00687BD3">
            <w:pPr>
              <w:jc w:val="center"/>
            </w:pPr>
          </w:p>
        </w:tc>
        <w:tc>
          <w:tcPr>
            <w:tcW w:w="9000" w:type="dxa"/>
          </w:tcPr>
          <w:p w14:paraId="2FFDC07A" w14:textId="77777777" w:rsidR="007469F8" w:rsidRPr="004B4960" w:rsidRDefault="007469F8" w:rsidP="00687BD3">
            <w:pPr>
              <w:pStyle w:val="ListParagraph"/>
              <w:numPr>
                <w:ilvl w:val="1"/>
                <w:numId w:val="3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4B4960">
              <w:rPr>
                <w:rFonts w:ascii="Calibri" w:hAnsi="Calibri"/>
                <w:bCs/>
                <w:sz w:val="20"/>
                <w:szCs w:val="20"/>
              </w:rPr>
              <w:t>Board of Nursing Officer Selection: November 9, 2022</w:t>
            </w:r>
          </w:p>
        </w:tc>
      </w:tr>
      <w:tr w:rsidR="00827B1A" w14:paraId="3BD1FD40" w14:textId="77777777" w:rsidTr="001879EF">
        <w:tc>
          <w:tcPr>
            <w:tcW w:w="1080" w:type="dxa"/>
          </w:tcPr>
          <w:p w14:paraId="6C309B28" w14:textId="77777777" w:rsidR="00827B1A" w:rsidRDefault="00827B1A" w:rsidP="00827B1A">
            <w:pPr>
              <w:jc w:val="center"/>
            </w:pPr>
          </w:p>
        </w:tc>
        <w:tc>
          <w:tcPr>
            <w:tcW w:w="9000" w:type="dxa"/>
          </w:tcPr>
          <w:p w14:paraId="1FBD4A24" w14:textId="2043DD17" w:rsidR="00827B1A" w:rsidRPr="004B4960" w:rsidRDefault="00827B1A" w:rsidP="00827B1A">
            <w:pPr>
              <w:pStyle w:val="ListParagraph"/>
              <w:numPr>
                <w:ilvl w:val="1"/>
                <w:numId w:val="3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4B4960">
              <w:rPr>
                <w:rFonts w:ascii="Calibri" w:hAnsi="Calibri"/>
                <w:bCs/>
                <w:sz w:val="20"/>
                <w:szCs w:val="20"/>
              </w:rPr>
              <w:t>Nurse Licensure Compact (NLC) Administrators Meeting, Chicago, August 16, 2022</w:t>
            </w:r>
          </w:p>
        </w:tc>
      </w:tr>
      <w:tr w:rsidR="00827B1A" w14:paraId="6648A118" w14:textId="77777777" w:rsidTr="001879EF">
        <w:tc>
          <w:tcPr>
            <w:tcW w:w="1080" w:type="dxa"/>
          </w:tcPr>
          <w:p w14:paraId="3C5B329E" w14:textId="77777777" w:rsidR="00827B1A" w:rsidRDefault="00827B1A" w:rsidP="00827B1A">
            <w:pPr>
              <w:jc w:val="center"/>
            </w:pPr>
          </w:p>
        </w:tc>
        <w:tc>
          <w:tcPr>
            <w:tcW w:w="9000" w:type="dxa"/>
          </w:tcPr>
          <w:p w14:paraId="11B19FB5" w14:textId="285EA336" w:rsidR="00827B1A" w:rsidRPr="004B4960" w:rsidRDefault="00827B1A" w:rsidP="00827B1A">
            <w:pPr>
              <w:pStyle w:val="ListParagraph"/>
              <w:numPr>
                <w:ilvl w:val="1"/>
                <w:numId w:val="3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4B4960">
              <w:rPr>
                <w:rFonts w:ascii="Calibri" w:hAnsi="Calibri"/>
                <w:bCs/>
                <w:sz w:val="20"/>
                <w:szCs w:val="20"/>
              </w:rPr>
              <w:t>NCSBN Annual Meeting, Chicago, August 17-19, 2022</w:t>
            </w:r>
          </w:p>
        </w:tc>
      </w:tr>
      <w:tr w:rsidR="00827B1A" w14:paraId="066CB4F2" w14:textId="77777777" w:rsidTr="001879EF">
        <w:tc>
          <w:tcPr>
            <w:tcW w:w="1080" w:type="dxa"/>
          </w:tcPr>
          <w:p w14:paraId="42F80070" w14:textId="77777777" w:rsidR="00827B1A" w:rsidRDefault="00827B1A" w:rsidP="00827B1A">
            <w:pPr>
              <w:jc w:val="center"/>
            </w:pPr>
          </w:p>
        </w:tc>
        <w:tc>
          <w:tcPr>
            <w:tcW w:w="9000" w:type="dxa"/>
          </w:tcPr>
          <w:p w14:paraId="3F359A49" w14:textId="537887AF" w:rsidR="00827B1A" w:rsidRPr="004B4960" w:rsidRDefault="00827B1A" w:rsidP="00827B1A">
            <w:pPr>
              <w:pStyle w:val="ListParagraph"/>
              <w:numPr>
                <w:ilvl w:val="1"/>
                <w:numId w:val="3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4B4960">
              <w:rPr>
                <w:rFonts w:ascii="Calibri" w:hAnsi="Calibri"/>
                <w:bCs/>
                <w:sz w:val="20"/>
                <w:szCs w:val="20"/>
              </w:rPr>
              <w:t>SDBON APRN Advisory Committee Meeting, Sioux Falls, August 26, 2022</w:t>
            </w:r>
          </w:p>
        </w:tc>
      </w:tr>
      <w:tr w:rsidR="00827B1A" w14:paraId="690B3322" w14:textId="77777777" w:rsidTr="001879EF">
        <w:tc>
          <w:tcPr>
            <w:tcW w:w="1080" w:type="dxa"/>
          </w:tcPr>
          <w:p w14:paraId="3CF6A40B" w14:textId="77777777" w:rsidR="00827B1A" w:rsidRDefault="00827B1A" w:rsidP="00827B1A">
            <w:pPr>
              <w:jc w:val="center"/>
            </w:pPr>
          </w:p>
        </w:tc>
        <w:tc>
          <w:tcPr>
            <w:tcW w:w="9000" w:type="dxa"/>
          </w:tcPr>
          <w:p w14:paraId="5D002152" w14:textId="4B583ED2" w:rsidR="00827B1A" w:rsidRPr="004B4960" w:rsidRDefault="00827B1A" w:rsidP="00827B1A">
            <w:pPr>
              <w:pStyle w:val="ListParagraph"/>
              <w:numPr>
                <w:ilvl w:val="1"/>
                <w:numId w:val="3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4B4960">
              <w:rPr>
                <w:rFonts w:ascii="Calibri" w:hAnsi="Calibri"/>
                <w:bCs/>
                <w:sz w:val="20"/>
                <w:szCs w:val="20"/>
              </w:rPr>
              <w:t xml:space="preserve">NLC Executive Committee Meeting, </w:t>
            </w:r>
            <w:r w:rsidR="009324B8" w:rsidRPr="004B4960">
              <w:rPr>
                <w:rStyle w:val="Emphasis"/>
                <w:rFonts w:ascii="Calibri" w:hAnsi="Calibri" w:cs="Calibri"/>
                <w:i w:val="0"/>
                <w:iCs w:val="0"/>
                <w:sz w:val="20"/>
                <w:szCs w:val="20"/>
                <w:shd w:val="clear" w:color="auto" w:fill="FFFFFF"/>
              </w:rPr>
              <w:t>Coeur d'Alene, ID</w:t>
            </w:r>
            <w:r w:rsidRPr="004B4960">
              <w:rPr>
                <w:rFonts w:ascii="Calibri" w:hAnsi="Calibri"/>
                <w:bCs/>
                <w:sz w:val="20"/>
                <w:szCs w:val="20"/>
              </w:rPr>
              <w:t>, September 2</w:t>
            </w:r>
            <w:r w:rsidR="00192D12" w:rsidRPr="004B4960">
              <w:rPr>
                <w:rFonts w:ascii="Calibri" w:hAnsi="Calibri"/>
                <w:bCs/>
                <w:sz w:val="20"/>
                <w:szCs w:val="20"/>
              </w:rPr>
              <w:t>8</w:t>
            </w:r>
            <w:r w:rsidRPr="004B4960">
              <w:rPr>
                <w:rFonts w:ascii="Calibri" w:hAnsi="Calibri"/>
                <w:bCs/>
                <w:sz w:val="20"/>
                <w:szCs w:val="20"/>
              </w:rPr>
              <w:t>-29, 2022</w:t>
            </w:r>
          </w:p>
        </w:tc>
      </w:tr>
      <w:tr w:rsidR="00827B1A" w14:paraId="3A8AEFC0" w14:textId="77777777" w:rsidTr="001879EF">
        <w:tc>
          <w:tcPr>
            <w:tcW w:w="1080" w:type="dxa"/>
          </w:tcPr>
          <w:p w14:paraId="760D9B42" w14:textId="77777777" w:rsidR="00827B1A" w:rsidRDefault="00827B1A" w:rsidP="00827B1A">
            <w:pPr>
              <w:jc w:val="center"/>
            </w:pPr>
          </w:p>
        </w:tc>
        <w:tc>
          <w:tcPr>
            <w:tcW w:w="9000" w:type="dxa"/>
          </w:tcPr>
          <w:p w14:paraId="030A3B20" w14:textId="2A3F6BF1" w:rsidR="00827B1A" w:rsidRPr="004B4960" w:rsidRDefault="00827B1A" w:rsidP="00827B1A">
            <w:pPr>
              <w:pStyle w:val="ListParagraph"/>
              <w:numPr>
                <w:ilvl w:val="1"/>
                <w:numId w:val="3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4B4960">
              <w:rPr>
                <w:rFonts w:ascii="Calibri" w:hAnsi="Calibri"/>
                <w:bCs/>
                <w:sz w:val="20"/>
                <w:szCs w:val="20"/>
              </w:rPr>
              <w:t>SDNA Annual Convention. Sioux Falls, October 3-4, 2022</w:t>
            </w:r>
          </w:p>
        </w:tc>
      </w:tr>
    </w:tbl>
    <w:p w14:paraId="113FB735" w14:textId="77777777" w:rsidR="00CE587B" w:rsidRPr="007A07D8" w:rsidRDefault="00CE587B" w:rsidP="00CE587B">
      <w:pPr>
        <w:spacing w:after="0" w:line="240" w:lineRule="auto"/>
        <w:rPr>
          <w:sz w:val="20"/>
          <w:szCs w:val="20"/>
        </w:rPr>
      </w:pPr>
    </w:p>
    <w:sectPr w:rsidR="00CE587B" w:rsidRPr="007A07D8" w:rsidSect="00CE587B">
      <w:footerReference w:type="default" r:id="rId10"/>
      <w:pgSz w:w="12240" w:h="15840"/>
      <w:pgMar w:top="90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F85C" w14:textId="77777777" w:rsidR="00A45149" w:rsidRDefault="00A45149" w:rsidP="00A45149">
      <w:pPr>
        <w:spacing w:after="0" w:line="240" w:lineRule="auto"/>
      </w:pPr>
      <w:r>
        <w:separator/>
      </w:r>
    </w:p>
  </w:endnote>
  <w:endnote w:type="continuationSeparator" w:id="0">
    <w:p w14:paraId="15350DE3" w14:textId="77777777" w:rsidR="00A45149" w:rsidRDefault="00A45149" w:rsidP="00A4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FF0BF" w14:textId="70F8B2AF" w:rsidR="00CE587B" w:rsidRPr="00557D1D" w:rsidRDefault="00CE587B" w:rsidP="00CE587B">
    <w:pPr>
      <w:spacing w:after="0" w:line="240" w:lineRule="auto"/>
      <w:rPr>
        <w:rFonts w:ascii="Calibri" w:hAnsi="Calibri" w:cs="Calibri"/>
        <w:bCs/>
        <w:i/>
        <w:iCs/>
        <w:sz w:val="14"/>
        <w:szCs w:val="14"/>
      </w:rPr>
    </w:pPr>
    <w:r w:rsidRPr="00557D1D">
      <w:rPr>
        <w:rFonts w:ascii="Calibri" w:hAnsi="Calibri" w:cs="Calibri"/>
        <w:b/>
        <w:i/>
        <w:iCs/>
        <w:sz w:val="14"/>
        <w:szCs w:val="14"/>
        <w:vertAlign w:val="superscript"/>
      </w:rPr>
      <w:t xml:space="preserve">1 </w:t>
    </w:r>
    <w:r w:rsidRPr="00557D1D">
      <w:rPr>
        <w:rFonts w:ascii="Calibri" w:hAnsi="Calibri" w:cs="Calibri"/>
        <w:bCs/>
        <w:i/>
        <w:iCs/>
        <w:sz w:val="14"/>
        <w:szCs w:val="14"/>
      </w:rPr>
      <w:t xml:space="preserve">Verbal Report </w:t>
    </w:r>
  </w:p>
  <w:p w14:paraId="3A23B7B0" w14:textId="77777777" w:rsidR="00CE587B" w:rsidRPr="00557D1D" w:rsidRDefault="00CE587B" w:rsidP="00CE587B">
    <w:pPr>
      <w:spacing w:after="0" w:line="240" w:lineRule="auto"/>
      <w:rPr>
        <w:rFonts w:ascii="Calibri" w:hAnsi="Calibri" w:cs="Calibri"/>
        <w:bCs/>
        <w:i/>
        <w:iCs/>
        <w:sz w:val="14"/>
        <w:szCs w:val="14"/>
      </w:rPr>
    </w:pPr>
    <w:r w:rsidRPr="00557D1D">
      <w:rPr>
        <w:rFonts w:ascii="Calibri" w:hAnsi="Calibri" w:cs="Calibri"/>
        <w:b/>
        <w:i/>
        <w:iCs/>
        <w:sz w:val="14"/>
        <w:szCs w:val="14"/>
        <w:vertAlign w:val="superscript"/>
      </w:rPr>
      <w:t>2</w:t>
    </w:r>
    <w:r w:rsidRPr="00557D1D">
      <w:rPr>
        <w:rFonts w:ascii="Calibri" w:hAnsi="Calibri" w:cs="Calibri"/>
        <w:bCs/>
        <w:i/>
        <w:iCs/>
        <w:sz w:val="14"/>
        <w:szCs w:val="14"/>
      </w:rPr>
      <w:t xml:space="preserve"> Documents provided at meeting </w:t>
    </w:r>
  </w:p>
  <w:p w14:paraId="5E101726" w14:textId="4A52D8F3" w:rsidR="00CE587B" w:rsidRDefault="00CE587B" w:rsidP="00CE587B">
    <w:pPr>
      <w:spacing w:after="0" w:line="240" w:lineRule="auto"/>
    </w:pPr>
    <w:r w:rsidRPr="00557D1D">
      <w:rPr>
        <w:rFonts w:ascii="Calibri" w:hAnsi="Calibri" w:cs="Calibri"/>
        <w:b/>
        <w:i/>
        <w:iCs/>
        <w:sz w:val="14"/>
        <w:szCs w:val="14"/>
        <w:vertAlign w:val="superscript"/>
      </w:rPr>
      <w:t>3</w:t>
    </w:r>
    <w:r w:rsidRPr="00557D1D">
      <w:rPr>
        <w:rFonts w:ascii="Calibri" w:hAnsi="Calibri" w:cs="Calibri"/>
        <w:bCs/>
        <w:i/>
        <w:iCs/>
        <w:sz w:val="14"/>
        <w:szCs w:val="14"/>
      </w:rPr>
      <w:t xml:space="preserve"> Committee Recommendations allow the Board to adopt by general consent all items together without discussion or individual motions. At</w:t>
    </w:r>
    <w:r>
      <w:rPr>
        <w:rFonts w:ascii="Calibri" w:hAnsi="Calibri" w:cs="Calibri"/>
        <w:bCs/>
        <w:i/>
        <w:iCs/>
        <w:sz w:val="14"/>
        <w:szCs w:val="14"/>
      </w:rPr>
      <w:t xml:space="preserve"> </w:t>
    </w:r>
    <w:r w:rsidRPr="00557D1D">
      <w:rPr>
        <w:rFonts w:ascii="Calibri" w:hAnsi="Calibri" w:cs="Calibri"/>
        <w:bCs/>
        <w:i/>
        <w:iCs/>
        <w:sz w:val="14"/>
        <w:szCs w:val="14"/>
      </w:rPr>
      <w:t>the discretion of the Board, an item may be removed to be discussed later on the agenda.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94CAE" w14:textId="77777777" w:rsidR="00A45149" w:rsidRDefault="00A45149" w:rsidP="00A45149">
      <w:pPr>
        <w:spacing w:after="0" w:line="240" w:lineRule="auto"/>
      </w:pPr>
      <w:r>
        <w:separator/>
      </w:r>
    </w:p>
  </w:footnote>
  <w:footnote w:type="continuationSeparator" w:id="0">
    <w:p w14:paraId="72845B65" w14:textId="77777777" w:rsidR="00A45149" w:rsidRDefault="00A45149" w:rsidP="00A45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C4423BC"/>
    <w:multiLevelType w:val="hybridMultilevel"/>
    <w:tmpl w:val="2DC4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70327"/>
    <w:multiLevelType w:val="hybridMultilevel"/>
    <w:tmpl w:val="EB8840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6A26E6E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1F2A15"/>
    <w:multiLevelType w:val="hybridMultilevel"/>
    <w:tmpl w:val="7EDAD7FC"/>
    <w:lvl w:ilvl="0" w:tplc="5FEC6E6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B45D7"/>
    <w:multiLevelType w:val="hybridMultilevel"/>
    <w:tmpl w:val="7BBEA3F8"/>
    <w:lvl w:ilvl="0" w:tplc="5AF6FB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6F663E96">
      <w:start w:val="1"/>
      <w:numFmt w:val="upperLetter"/>
      <w:lvlText w:val="%2)"/>
      <w:lvlJc w:val="left"/>
      <w:pPr>
        <w:ind w:left="1080" w:hanging="360"/>
      </w:pPr>
      <w:rPr>
        <w:rFonts w:hint="default"/>
        <w:b w:val="0"/>
        <w:bCs/>
        <w:i w:val="0"/>
        <w:iCs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740F70"/>
    <w:multiLevelType w:val="hybridMultilevel"/>
    <w:tmpl w:val="D640F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49"/>
    <w:rsid w:val="00016E2F"/>
    <w:rsid w:val="0004533F"/>
    <w:rsid w:val="00056882"/>
    <w:rsid w:val="00073317"/>
    <w:rsid w:val="00076230"/>
    <w:rsid w:val="000D3DD6"/>
    <w:rsid w:val="000F1577"/>
    <w:rsid w:val="0015165D"/>
    <w:rsid w:val="001879EF"/>
    <w:rsid w:val="00192D12"/>
    <w:rsid w:val="001E6D01"/>
    <w:rsid w:val="00232AB2"/>
    <w:rsid w:val="00276A48"/>
    <w:rsid w:val="0028444F"/>
    <w:rsid w:val="002A2282"/>
    <w:rsid w:val="002D08FD"/>
    <w:rsid w:val="002F223F"/>
    <w:rsid w:val="002F4583"/>
    <w:rsid w:val="003509F1"/>
    <w:rsid w:val="0036735A"/>
    <w:rsid w:val="00385101"/>
    <w:rsid w:val="00391672"/>
    <w:rsid w:val="003A253B"/>
    <w:rsid w:val="003B694A"/>
    <w:rsid w:val="003C3B5E"/>
    <w:rsid w:val="003C6CCA"/>
    <w:rsid w:val="003E43D7"/>
    <w:rsid w:val="003F3D9A"/>
    <w:rsid w:val="004B4960"/>
    <w:rsid w:val="00520BF1"/>
    <w:rsid w:val="0054388F"/>
    <w:rsid w:val="005C456F"/>
    <w:rsid w:val="00604D86"/>
    <w:rsid w:val="00695DE8"/>
    <w:rsid w:val="006E4B46"/>
    <w:rsid w:val="007469F8"/>
    <w:rsid w:val="00763658"/>
    <w:rsid w:val="00765EED"/>
    <w:rsid w:val="007A07D8"/>
    <w:rsid w:val="007B5EBC"/>
    <w:rsid w:val="007F245B"/>
    <w:rsid w:val="00827B1A"/>
    <w:rsid w:val="00864AA1"/>
    <w:rsid w:val="0088262B"/>
    <w:rsid w:val="009324B8"/>
    <w:rsid w:val="009604D2"/>
    <w:rsid w:val="00A37C1C"/>
    <w:rsid w:val="00A45149"/>
    <w:rsid w:val="00AA6095"/>
    <w:rsid w:val="00B176B9"/>
    <w:rsid w:val="00B22254"/>
    <w:rsid w:val="00B55EBC"/>
    <w:rsid w:val="00C83FBA"/>
    <w:rsid w:val="00CB1146"/>
    <w:rsid w:val="00CC0661"/>
    <w:rsid w:val="00CE587B"/>
    <w:rsid w:val="00D056FF"/>
    <w:rsid w:val="00D4779F"/>
    <w:rsid w:val="00DB06C0"/>
    <w:rsid w:val="00E23A20"/>
    <w:rsid w:val="00EC2D2F"/>
    <w:rsid w:val="00F10B7D"/>
    <w:rsid w:val="00F45C14"/>
    <w:rsid w:val="00FB54D1"/>
    <w:rsid w:val="00FD6416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F211B"/>
  <w15:chartTrackingRefBased/>
  <w15:docId w15:val="{BD2271A7-2810-41A6-8BF9-5310B04B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149"/>
  </w:style>
  <w:style w:type="paragraph" w:styleId="Footer">
    <w:name w:val="footer"/>
    <w:basedOn w:val="Normal"/>
    <w:link w:val="FooterChar"/>
    <w:uiPriority w:val="99"/>
    <w:unhideWhenUsed/>
    <w:rsid w:val="00A45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149"/>
  </w:style>
  <w:style w:type="paragraph" w:styleId="ListParagraph">
    <w:name w:val="List Paragraph"/>
    <w:basedOn w:val="Normal"/>
    <w:uiPriority w:val="34"/>
    <w:qFormat/>
    <w:rsid w:val="00CB1146"/>
    <w:pPr>
      <w:ind w:left="720"/>
      <w:contextualSpacing/>
    </w:pPr>
  </w:style>
  <w:style w:type="table" w:styleId="TableGrid">
    <w:name w:val="Table Grid"/>
    <w:basedOn w:val="TableNormal"/>
    <w:uiPriority w:val="59"/>
    <w:rsid w:val="00076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36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658"/>
    <w:rPr>
      <w:color w:val="605E5C"/>
      <w:shd w:val="clear" w:color="auto" w:fill="E1DFDD"/>
    </w:rPr>
  </w:style>
  <w:style w:type="paragraph" w:styleId="ListBullet3">
    <w:name w:val="List Bullet 3"/>
    <w:basedOn w:val="Normal"/>
    <w:uiPriority w:val="99"/>
    <w:semiHidden/>
    <w:unhideWhenUsed/>
    <w:rsid w:val="000F1577"/>
    <w:pPr>
      <w:numPr>
        <w:numId w:val="6"/>
      </w:numPr>
      <w:spacing w:before="60" w:after="60" w:line="276" w:lineRule="auto"/>
      <w:contextualSpacing/>
    </w:pPr>
    <w:rPr>
      <w:rFonts w:eastAsia="Times New Roman" w:cs="Times New Roman"/>
    </w:rPr>
  </w:style>
  <w:style w:type="character" w:styleId="Emphasis">
    <w:name w:val="Emphasis"/>
    <w:basedOn w:val="DefaultParagraphFont"/>
    <w:uiPriority w:val="20"/>
    <w:qFormat/>
    <w:rsid w:val="009324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legislature.gov/Statutes/Codified_Laws/DisplayStatute.aspx?Type=Statute&amp;Statute=1-25-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oardsandcommissions.sd.gov/Meetings.aspx?BoardID=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Linda</dc:creator>
  <cp:keywords/>
  <dc:description/>
  <cp:lastModifiedBy>Miller, Francie</cp:lastModifiedBy>
  <cp:revision>43</cp:revision>
  <cp:lastPrinted>2022-07-25T20:48:00Z</cp:lastPrinted>
  <dcterms:created xsi:type="dcterms:W3CDTF">2022-01-11T19:15:00Z</dcterms:created>
  <dcterms:modified xsi:type="dcterms:W3CDTF">2022-08-01T17:23:00Z</dcterms:modified>
</cp:coreProperties>
</file>