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2E05" w14:textId="77777777" w:rsidR="00D4275E" w:rsidRDefault="00D4275E">
      <w:pPr>
        <w:tabs>
          <w:tab w:val="left" w:pos="-1440"/>
          <w:tab w:val="left" w:pos="-720"/>
        </w:tabs>
        <w:suppressAutoHyphens/>
        <w:jc w:val="center"/>
        <w:rPr>
          <w:rFonts w:ascii="Univers (W1)" w:hAnsi="Univers (W1)"/>
          <w:sz w:val="22"/>
        </w:rPr>
      </w:pPr>
      <w:bookmarkStart w:id="0" w:name="_GoBack"/>
      <w:bookmarkEnd w:id="0"/>
      <w:r>
        <w:rPr>
          <w:rFonts w:ascii="Univers (W1)" w:hAnsi="Univers (W1)"/>
          <w:b/>
          <w:sz w:val="22"/>
        </w:rPr>
        <w:t>STATE OF SOUTH DAKOTA CLASS SPECIFICATION</w:t>
      </w:r>
      <w:r>
        <w:rPr>
          <w:rFonts w:ascii="Univers (W1)" w:hAnsi="Univers (W1)"/>
          <w:sz w:val="22"/>
        </w:rPr>
        <w:fldChar w:fldCharType="begin"/>
      </w:r>
      <w:r>
        <w:rPr>
          <w:rFonts w:ascii="Univers (W1)" w:hAnsi="Univers (W1)"/>
          <w:sz w:val="22"/>
        </w:rPr>
        <w:instrText xml:space="preserve">PRIVATE </w:instrText>
      </w:r>
      <w:r>
        <w:rPr>
          <w:rFonts w:ascii="Univers (W1)" w:hAnsi="Univers (W1)"/>
          <w:sz w:val="22"/>
        </w:rPr>
        <w:fldChar w:fldCharType="end"/>
      </w:r>
    </w:p>
    <w:p w14:paraId="39E82E06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39E82E07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  <w:sectPr w:rsidR="00D427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1008" w:right="1008" w:bottom="720" w:left="1440" w:header="1008" w:footer="720" w:gutter="0"/>
          <w:pgNumType w:start="1"/>
          <w:cols w:space="720"/>
          <w:noEndnote/>
        </w:sectPr>
      </w:pPr>
    </w:p>
    <w:p w14:paraId="39E82E08" w14:textId="1592A971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 xml:space="preserve">Class Title:  </w:t>
      </w:r>
      <w:r w:rsidR="00043326">
        <w:rPr>
          <w:rFonts w:ascii="Univers (W1)" w:hAnsi="Univers (W1)"/>
          <w:b/>
          <w:sz w:val="22"/>
        </w:rPr>
        <w:t>Victim</w:t>
      </w:r>
      <w:r w:rsidR="00492A9E">
        <w:rPr>
          <w:rFonts w:ascii="Univers (W1)" w:hAnsi="Univers (W1)"/>
          <w:b/>
          <w:sz w:val="22"/>
        </w:rPr>
        <w:t>s’</w:t>
      </w:r>
      <w:r w:rsidR="00043326">
        <w:rPr>
          <w:rFonts w:ascii="Univers (W1)" w:hAnsi="Univers (W1)"/>
          <w:b/>
          <w:sz w:val="22"/>
        </w:rPr>
        <w:t xml:space="preserve"> Services Program Specialist</w:t>
      </w:r>
    </w:p>
    <w:p w14:paraId="39E82E09" w14:textId="2A56EEA2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br w:type="column"/>
      </w:r>
      <w:r>
        <w:rPr>
          <w:rFonts w:ascii="Univers (W1)" w:hAnsi="Univers (W1)"/>
          <w:b/>
          <w:sz w:val="22"/>
        </w:rPr>
        <w:t xml:space="preserve">Class Code:  </w:t>
      </w:r>
      <w:r w:rsidR="001C6A96">
        <w:rPr>
          <w:rFonts w:ascii="Univers (W1)" w:hAnsi="Univers (W1)"/>
          <w:b/>
          <w:sz w:val="22"/>
        </w:rPr>
        <w:t>060117</w:t>
      </w:r>
    </w:p>
    <w:p w14:paraId="39E82E0A" w14:textId="29117B0F" w:rsidR="00D4275E" w:rsidRDefault="006E6B8C">
      <w:pPr>
        <w:tabs>
          <w:tab w:val="left" w:pos="-1440"/>
          <w:tab w:val="left" w:pos="-720"/>
        </w:tabs>
        <w:suppressAutoHyphens/>
        <w:rPr>
          <w:rFonts w:ascii="Univers (W1)" w:hAnsi="Univers (W1)"/>
          <w:b/>
          <w:sz w:val="22"/>
        </w:rPr>
        <w:sectPr w:rsidR="00D4275E">
          <w:endnotePr>
            <w:numFmt w:val="decimal"/>
          </w:endnotePr>
          <w:type w:val="continuous"/>
          <w:pgSz w:w="12240" w:h="15840"/>
          <w:pgMar w:top="1008" w:right="1440" w:bottom="720" w:left="1440" w:header="1008" w:footer="720" w:gutter="0"/>
          <w:cols w:num="2" w:space="1350" w:equalWidth="0">
            <w:col w:w="5670" w:space="1350"/>
            <w:col w:w="2340"/>
          </w:cols>
          <w:noEndnote/>
        </w:sectPr>
      </w:pPr>
      <w:r>
        <w:rPr>
          <w:rFonts w:ascii="Univers (W1)" w:hAnsi="Univers (W1)"/>
          <w:b/>
          <w:sz w:val="22"/>
        </w:rPr>
        <w:t xml:space="preserve">Pay Grade: </w:t>
      </w:r>
      <w:r w:rsidR="003C264A">
        <w:rPr>
          <w:rFonts w:ascii="Univers (W1)" w:hAnsi="Univers (W1)"/>
          <w:b/>
          <w:sz w:val="22"/>
        </w:rPr>
        <w:t xml:space="preserve">   </w:t>
      </w:r>
      <w:r w:rsidR="001C6A96">
        <w:rPr>
          <w:rFonts w:ascii="Univers (W1)" w:hAnsi="Univers (W1)"/>
          <w:b/>
          <w:sz w:val="22"/>
        </w:rPr>
        <w:t>GJ</w:t>
      </w:r>
    </w:p>
    <w:p w14:paraId="39E82E0B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______________________________________________________________________________</w:t>
      </w:r>
    </w:p>
    <w:p w14:paraId="39E82E0C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39E82E0D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b/>
          <w:sz w:val="22"/>
        </w:rPr>
        <w:t>A.  Purpose:</w:t>
      </w:r>
      <w:r>
        <w:rPr>
          <w:rFonts w:ascii="Univers (W1)" w:hAnsi="Univers (W1)"/>
          <w:sz w:val="22"/>
        </w:rPr>
        <w:t xml:space="preserve">   </w:t>
      </w:r>
    </w:p>
    <w:p w14:paraId="39E82E0E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39E82E10" w14:textId="30074A66" w:rsidR="00D4275E" w:rsidRDefault="00492A9E">
      <w:pPr>
        <w:tabs>
          <w:tab w:val="left" w:pos="-1440"/>
          <w:tab w:val="left" w:pos="-720"/>
        </w:tabs>
        <w:suppressAutoHyphens/>
        <w:ind w:left="360"/>
        <w:rPr>
          <w:rFonts w:ascii="Arial" w:hAnsi="Arial" w:cs="Arial"/>
          <w:szCs w:val="24"/>
        </w:rPr>
      </w:pPr>
      <w:r w:rsidRPr="00492A9E">
        <w:rPr>
          <w:rFonts w:ascii="Arial" w:hAnsi="Arial" w:cs="Arial"/>
          <w:szCs w:val="24"/>
        </w:rPr>
        <w:t xml:space="preserve">Reviews, analyzes, and interprets state and federal laws, program(s) methods, </w:t>
      </w:r>
      <w:r>
        <w:rPr>
          <w:rFonts w:ascii="Arial" w:hAnsi="Arial" w:cs="Arial"/>
          <w:szCs w:val="24"/>
        </w:rPr>
        <w:t xml:space="preserve">and </w:t>
      </w:r>
      <w:r w:rsidRPr="00492A9E">
        <w:rPr>
          <w:rFonts w:ascii="Arial" w:hAnsi="Arial" w:cs="Arial"/>
          <w:szCs w:val="24"/>
        </w:rPr>
        <w:t xml:space="preserve">department rules and regulations; </w:t>
      </w:r>
      <w:r w:rsidR="00643045">
        <w:rPr>
          <w:rFonts w:ascii="Arial" w:hAnsi="Arial" w:cs="Arial"/>
          <w:szCs w:val="24"/>
        </w:rPr>
        <w:t xml:space="preserve">prepares grant applications in accordance with federal grant solicitations, </w:t>
      </w:r>
      <w:r w:rsidRPr="00492A9E">
        <w:rPr>
          <w:rFonts w:ascii="Arial" w:hAnsi="Arial" w:cs="Arial"/>
          <w:szCs w:val="24"/>
        </w:rPr>
        <w:t xml:space="preserve">provides technical assistance in grant administration; and provides </w:t>
      </w:r>
      <w:r w:rsidR="00643045">
        <w:rPr>
          <w:rFonts w:ascii="Arial" w:hAnsi="Arial" w:cs="Arial"/>
          <w:szCs w:val="24"/>
        </w:rPr>
        <w:t xml:space="preserve">work direction and mentoring </w:t>
      </w:r>
      <w:r w:rsidRPr="00492A9E">
        <w:rPr>
          <w:rFonts w:ascii="Arial" w:hAnsi="Arial" w:cs="Arial"/>
          <w:szCs w:val="24"/>
        </w:rPr>
        <w:t xml:space="preserve">to program staff and </w:t>
      </w:r>
      <w:r w:rsidR="00643045">
        <w:rPr>
          <w:rFonts w:ascii="Arial" w:hAnsi="Arial" w:cs="Arial"/>
          <w:szCs w:val="24"/>
        </w:rPr>
        <w:t xml:space="preserve">technical assistance to </w:t>
      </w:r>
      <w:r>
        <w:rPr>
          <w:rFonts w:ascii="Arial" w:hAnsi="Arial" w:cs="Arial"/>
          <w:szCs w:val="24"/>
        </w:rPr>
        <w:t xml:space="preserve">service providers </w:t>
      </w:r>
      <w:r w:rsidRPr="00492A9E">
        <w:rPr>
          <w:rFonts w:ascii="Arial" w:hAnsi="Arial" w:cs="Arial"/>
          <w:szCs w:val="24"/>
        </w:rPr>
        <w:t>to ensure the program(s) operate within set standards and laws and program services are delivered efficiently and effectively.</w:t>
      </w:r>
    </w:p>
    <w:p w14:paraId="32295C07" w14:textId="77777777" w:rsidR="00492A9E" w:rsidRDefault="00492A9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39E82E11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b/>
          <w:sz w:val="22"/>
        </w:rPr>
        <w:t>B.  Distinguishing Feature:</w:t>
      </w:r>
    </w:p>
    <w:p w14:paraId="39E82E12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</w:p>
    <w:p w14:paraId="39E82E13" w14:textId="53E640CF" w:rsidR="00D4275E" w:rsidRPr="00C53515" w:rsidRDefault="003B3840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  <w:r w:rsidRPr="003B3840">
        <w:rPr>
          <w:rFonts w:ascii="Univers (W1)" w:hAnsi="Univers (W1)"/>
          <w:sz w:val="22"/>
        </w:rPr>
        <w:t xml:space="preserve">The </w:t>
      </w:r>
      <w:r w:rsidR="00A67BE1">
        <w:rPr>
          <w:rFonts w:ascii="Univers (W1)" w:hAnsi="Univers (W1)"/>
          <w:sz w:val="22"/>
          <w:u w:val="single"/>
        </w:rPr>
        <w:t>Victims’ Services Program Specialist</w:t>
      </w:r>
      <w:r w:rsidR="00D4275E">
        <w:rPr>
          <w:rFonts w:ascii="Univers (W1)" w:hAnsi="Univers (W1)"/>
          <w:sz w:val="22"/>
        </w:rPr>
        <w:t xml:space="preserve"> </w:t>
      </w:r>
      <w:r w:rsidR="00A67BE1">
        <w:rPr>
          <w:rFonts w:ascii="Univers (W1)" w:hAnsi="Univers (W1)"/>
          <w:sz w:val="22"/>
        </w:rPr>
        <w:t>provides direction and oversight to service providers, stakeholders, subrecipients, and potential subre</w:t>
      </w:r>
      <w:r w:rsidR="009B077C">
        <w:rPr>
          <w:rFonts w:ascii="Univers (W1)" w:hAnsi="Univers (W1)"/>
          <w:sz w:val="22"/>
        </w:rPr>
        <w:t>cipients involved with services related to Victims’ Services programs.</w:t>
      </w:r>
    </w:p>
    <w:p w14:paraId="39E82E16" w14:textId="77777777" w:rsidR="00D4275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39E82E17" w14:textId="77777777" w:rsidR="00D4275E" w:rsidRDefault="00D4275E">
      <w:pPr>
        <w:tabs>
          <w:tab w:val="left" w:pos="-1440"/>
          <w:tab w:val="left" w:pos="-72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b/>
          <w:sz w:val="22"/>
        </w:rPr>
        <w:t>C.  Functions:</w:t>
      </w:r>
    </w:p>
    <w:p w14:paraId="39E82E18" w14:textId="77777777" w:rsidR="00D4275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18"/>
        </w:rPr>
      </w:pPr>
      <w:r>
        <w:rPr>
          <w:rFonts w:ascii="Univers (W1)" w:hAnsi="Univers (W1)"/>
          <w:i/>
          <w:sz w:val="18"/>
        </w:rPr>
        <w:t xml:space="preserve">(These are examples only; any one position may not include </w:t>
      </w:r>
      <w:proofErr w:type="gramStart"/>
      <w:r>
        <w:rPr>
          <w:rFonts w:ascii="Univers (W1)" w:hAnsi="Univers (W1)"/>
          <w:i/>
          <w:sz w:val="18"/>
        </w:rPr>
        <w:t>all of</w:t>
      </w:r>
      <w:proofErr w:type="gramEnd"/>
      <w:r>
        <w:rPr>
          <w:rFonts w:ascii="Univers (W1)" w:hAnsi="Univers (W1)"/>
          <w:i/>
          <w:sz w:val="18"/>
        </w:rPr>
        <w:t xml:space="preserve"> the listed examples nor do the listed examples include all functions which may be found in positions of this class.)</w:t>
      </w:r>
    </w:p>
    <w:p w14:paraId="39E82E19" w14:textId="77777777" w:rsidR="00D4275E" w:rsidRDefault="00D4275E">
      <w:pPr>
        <w:tabs>
          <w:tab w:val="left" w:pos="-1440"/>
          <w:tab w:val="left" w:pos="-720"/>
        </w:tabs>
        <w:suppressAutoHyphens/>
        <w:ind w:left="360"/>
        <w:rPr>
          <w:rFonts w:ascii="Univers (W1)" w:hAnsi="Univers (W1)"/>
          <w:sz w:val="22"/>
        </w:rPr>
      </w:pPr>
    </w:p>
    <w:p w14:paraId="39E82E1A" w14:textId="5E490E08" w:rsidR="00AF4589" w:rsidRPr="00E16905" w:rsidRDefault="002B1337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Administers funds for federal and state grants pertaining to Victims’ Services programs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1BFAB9CD" w14:textId="77777777" w:rsidR="00643045" w:rsidRDefault="00643045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Prepares grant application in accordance with federal grant solicitation guidelines</w:t>
      </w:r>
    </w:p>
    <w:p w14:paraId="4C3AC472" w14:textId="1EAAAB4B" w:rsidR="002B1337" w:rsidRDefault="002B1337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 xml:space="preserve">Manages grants with specific and </w:t>
      </w:r>
      <w:r w:rsidR="00643045">
        <w:rPr>
          <w:rFonts w:ascii="Univers (W1)" w:hAnsi="Univers (W1)"/>
          <w:sz w:val="22"/>
          <w:szCs w:val="22"/>
        </w:rPr>
        <w:t>complex</w:t>
      </w:r>
      <w:r>
        <w:rPr>
          <w:rFonts w:ascii="Univers (W1)" w:hAnsi="Univers (W1)"/>
          <w:sz w:val="22"/>
          <w:szCs w:val="22"/>
        </w:rPr>
        <w:t xml:space="preserve"> requirements.</w:t>
      </w:r>
    </w:p>
    <w:p w14:paraId="39E82E1B" w14:textId="30A09F8E" w:rsidR="00AF4589" w:rsidRDefault="002B1337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Develops policies and tools for administration of funds</w:t>
      </w:r>
      <w:r w:rsidR="00643045">
        <w:rPr>
          <w:rFonts w:ascii="Univers (W1)" w:hAnsi="Univers (W1)"/>
          <w:sz w:val="22"/>
          <w:szCs w:val="22"/>
        </w:rPr>
        <w:t xml:space="preserve"> to adhere to strict federal financial standards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1B5859A8" w14:textId="6E96E176" w:rsidR="002B1337" w:rsidRDefault="002B1337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Researches best practices for new and innovative use of funds.</w:t>
      </w:r>
    </w:p>
    <w:p w14:paraId="2D5465C7" w14:textId="336E98BF" w:rsidR="002B1337" w:rsidRDefault="002B1337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Interprets policies and guidelines related to grant activities</w:t>
      </w:r>
      <w:r w:rsidR="00643045">
        <w:rPr>
          <w:rFonts w:ascii="Univers (W1)" w:hAnsi="Univers (W1)"/>
          <w:sz w:val="22"/>
          <w:szCs w:val="22"/>
        </w:rPr>
        <w:t xml:space="preserve"> and makes appropriate programmatic adjustments as necessary</w:t>
      </w:r>
      <w:r>
        <w:rPr>
          <w:rFonts w:ascii="Univers (W1)" w:hAnsi="Univers (W1)"/>
          <w:sz w:val="22"/>
          <w:szCs w:val="22"/>
        </w:rPr>
        <w:t>.</w:t>
      </w:r>
    </w:p>
    <w:p w14:paraId="644366B1" w14:textId="275D3507" w:rsidR="002B1337" w:rsidRDefault="002B1337" w:rsidP="00AF4589">
      <w:pPr>
        <w:numPr>
          <w:ilvl w:val="1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Completes Department of Justice Grant Financial Management training</w:t>
      </w:r>
    </w:p>
    <w:p w14:paraId="3DC81480" w14:textId="1BCC5907" w:rsidR="002B1337" w:rsidRPr="00E16905" w:rsidRDefault="002B1337" w:rsidP="002B1337">
      <w:pPr>
        <w:numPr>
          <w:ilvl w:val="2"/>
          <w:numId w:val="21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Maintains current certification.</w:t>
      </w:r>
    </w:p>
    <w:p w14:paraId="38C157BD" w14:textId="737F0E08" w:rsidR="002B1337" w:rsidRPr="002B1337" w:rsidRDefault="002B1337" w:rsidP="002B1337">
      <w:pPr>
        <w:numPr>
          <w:ilvl w:val="2"/>
          <w:numId w:val="21"/>
        </w:numPr>
        <w:tabs>
          <w:tab w:val="left" w:pos="216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Renews certification every three years.</w:t>
      </w:r>
    </w:p>
    <w:p w14:paraId="39E82E1D" w14:textId="77777777" w:rsidR="00AF4589" w:rsidRPr="00E16905" w:rsidRDefault="00AF4589" w:rsidP="00AF4589">
      <w:pPr>
        <w:tabs>
          <w:tab w:val="left" w:pos="-1440"/>
          <w:tab w:val="left" w:pos="540"/>
          <w:tab w:val="left" w:pos="1440"/>
          <w:tab w:val="left" w:pos="10800"/>
        </w:tabs>
        <w:suppressAutoHyphens/>
        <w:ind w:left="1080" w:hanging="1080"/>
        <w:rPr>
          <w:rFonts w:ascii="Univers (W1)" w:hAnsi="Univers (W1)"/>
          <w:sz w:val="22"/>
          <w:szCs w:val="22"/>
        </w:rPr>
      </w:pPr>
      <w:r w:rsidRPr="00E16905">
        <w:rPr>
          <w:rFonts w:ascii="Univers (W1)" w:hAnsi="Univers (W1)"/>
          <w:sz w:val="22"/>
          <w:szCs w:val="22"/>
        </w:rPr>
        <w:tab/>
      </w:r>
    </w:p>
    <w:p w14:paraId="39E82E1E" w14:textId="0E7F7513" w:rsidR="00AF4589" w:rsidRPr="00E16905" w:rsidRDefault="002B1337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 xml:space="preserve">Develops and provides training and assistance </w:t>
      </w:r>
      <w:r w:rsidR="00DA5B94">
        <w:rPr>
          <w:rFonts w:ascii="Univers (W1)" w:hAnsi="Univers (W1)"/>
          <w:sz w:val="22"/>
          <w:szCs w:val="22"/>
        </w:rPr>
        <w:t xml:space="preserve">related to </w:t>
      </w:r>
      <w:r>
        <w:rPr>
          <w:rFonts w:ascii="Univers (W1)" w:hAnsi="Univers (W1)"/>
          <w:sz w:val="22"/>
          <w:szCs w:val="22"/>
        </w:rPr>
        <w:t>Victims’ Services programs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39E82E20" w14:textId="6ABC0B9B" w:rsidR="00AF4589" w:rsidRDefault="00DA5B94" w:rsidP="00AC55B5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 xml:space="preserve">Works with individuals </w:t>
      </w:r>
      <w:r w:rsidR="00F02604">
        <w:rPr>
          <w:rFonts w:ascii="Univers (W1)" w:hAnsi="Univers (W1)"/>
          <w:sz w:val="22"/>
          <w:szCs w:val="22"/>
        </w:rPr>
        <w:t>s</w:t>
      </w:r>
      <w:r>
        <w:rPr>
          <w:rFonts w:ascii="Univers (W1)" w:hAnsi="Univers (W1)"/>
          <w:sz w:val="22"/>
          <w:szCs w:val="22"/>
        </w:rPr>
        <w:t>ervice</w:t>
      </w:r>
      <w:r w:rsidR="00F02604">
        <w:rPr>
          <w:rFonts w:ascii="Univers (W1)" w:hAnsi="Univers (W1)"/>
          <w:sz w:val="22"/>
          <w:szCs w:val="22"/>
        </w:rPr>
        <w:t xml:space="preserve"> p</w:t>
      </w:r>
      <w:r>
        <w:rPr>
          <w:rFonts w:ascii="Univers (W1)" w:hAnsi="Univers (W1)"/>
          <w:sz w:val="22"/>
          <w:szCs w:val="22"/>
        </w:rPr>
        <w:t>roviders</w:t>
      </w:r>
      <w:r w:rsidR="00F02604">
        <w:rPr>
          <w:rFonts w:ascii="Univers (W1)" w:hAnsi="Univers (W1)"/>
          <w:sz w:val="22"/>
          <w:szCs w:val="22"/>
        </w:rPr>
        <w:t>, stakeholders, subrecipients, and potential subrecipients.</w:t>
      </w:r>
    </w:p>
    <w:p w14:paraId="4B162C40" w14:textId="037A9DAB" w:rsidR="00F02604" w:rsidRDefault="00F02604" w:rsidP="00AC55B5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Provides technical assistance for financial management of funds and data reporting requirements.</w:t>
      </w:r>
    </w:p>
    <w:p w14:paraId="11FF5781" w14:textId="5BBA15D6" w:rsidR="00505A43" w:rsidRDefault="00505A43" w:rsidP="00AC55B5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 xml:space="preserve">Creates tools and </w:t>
      </w:r>
      <w:r w:rsidR="00075B90">
        <w:rPr>
          <w:rFonts w:ascii="Univers (W1)" w:hAnsi="Univers (W1)"/>
          <w:sz w:val="22"/>
          <w:szCs w:val="22"/>
        </w:rPr>
        <w:t>documents to better manage day-to-day administration and management of grant funds.</w:t>
      </w:r>
    </w:p>
    <w:p w14:paraId="0CE494B7" w14:textId="3D1272D7" w:rsidR="00075B90" w:rsidRDefault="00075B90" w:rsidP="00AC55B5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Presents webinars and other training to support technical assistance.</w:t>
      </w:r>
    </w:p>
    <w:p w14:paraId="07CC6B3D" w14:textId="0107C9F5" w:rsidR="00075B90" w:rsidRDefault="00075B90" w:rsidP="00AC55B5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 xml:space="preserve">Provides one-on-one training with </w:t>
      </w:r>
      <w:r w:rsidR="00BE3A6F">
        <w:rPr>
          <w:rFonts w:ascii="Univers (W1)" w:hAnsi="Univers (W1)"/>
          <w:sz w:val="22"/>
          <w:szCs w:val="22"/>
        </w:rPr>
        <w:t>staff, Executive Directors, and service providers when necessary.</w:t>
      </w:r>
    </w:p>
    <w:p w14:paraId="22DB68D0" w14:textId="58DB2969" w:rsidR="00BE3A6F" w:rsidRDefault="00BE3A6F" w:rsidP="00AC55B5">
      <w:pPr>
        <w:numPr>
          <w:ilvl w:val="1"/>
          <w:numId w:val="22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Provides continuous training and assistance to subrecipients.</w:t>
      </w:r>
    </w:p>
    <w:p w14:paraId="39E82E21" w14:textId="77777777" w:rsidR="00AF4589" w:rsidRPr="00E16905" w:rsidRDefault="00AF4589" w:rsidP="00AF4589">
      <w:pPr>
        <w:ind w:firstLine="1440"/>
        <w:rPr>
          <w:rFonts w:ascii="Univers (W1)" w:hAnsi="Univers (W1)"/>
          <w:sz w:val="22"/>
          <w:szCs w:val="22"/>
        </w:rPr>
      </w:pPr>
    </w:p>
    <w:p w14:paraId="39E82E22" w14:textId="24BF9432" w:rsidR="00AF4589" w:rsidRPr="00E16905" w:rsidRDefault="00BE3A6F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Reviews programmatic</w:t>
      </w:r>
      <w:r w:rsidR="00794D56">
        <w:rPr>
          <w:rFonts w:ascii="Univers (W1)" w:hAnsi="Univers (W1)"/>
          <w:sz w:val="22"/>
          <w:szCs w:val="22"/>
        </w:rPr>
        <w:t xml:space="preserve"> and</w:t>
      </w:r>
      <w:r>
        <w:rPr>
          <w:rFonts w:ascii="Univers (W1)" w:hAnsi="Univers (W1)"/>
          <w:sz w:val="22"/>
          <w:szCs w:val="22"/>
        </w:rPr>
        <w:t xml:space="preserve"> financial aspect of Victims’ Services </w:t>
      </w:r>
      <w:r w:rsidR="00F927FA">
        <w:rPr>
          <w:rFonts w:ascii="Univers (W1)" w:hAnsi="Univers (W1)"/>
          <w:sz w:val="22"/>
          <w:szCs w:val="22"/>
        </w:rPr>
        <w:t>Programs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39E82E23" w14:textId="4FDD2949" w:rsidR="00AF4589" w:rsidRDefault="000A3B8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Reviews and approves drawdown requests for reimbursements</w:t>
      </w:r>
      <w:r w:rsidR="00643045">
        <w:rPr>
          <w:rFonts w:ascii="Univers (W1)" w:hAnsi="Univers (W1)"/>
          <w:sz w:val="22"/>
          <w:szCs w:val="22"/>
        </w:rPr>
        <w:t xml:space="preserve"> in compliance with federal financial standards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7FDE04D3" w14:textId="1D66EE1B" w:rsidR="000A3B85" w:rsidRDefault="000A3B8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 w:rsidRPr="000A3B85">
        <w:rPr>
          <w:rFonts w:ascii="Univers (W1)" w:hAnsi="Univers (W1)"/>
          <w:sz w:val="22"/>
          <w:szCs w:val="22"/>
        </w:rPr>
        <w:lastRenderedPageBreak/>
        <w:t>Completes reviews of drawdown requests for reimbursement.</w:t>
      </w:r>
    </w:p>
    <w:p w14:paraId="10C954D5" w14:textId="0F52EE66" w:rsidR="000A3B85" w:rsidRDefault="000A3B85" w:rsidP="000A3B85">
      <w:pPr>
        <w:numPr>
          <w:ilvl w:val="1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Ensures all documentation is accounted for.</w:t>
      </w:r>
    </w:p>
    <w:p w14:paraId="7B908243" w14:textId="73C3918E" w:rsidR="000A3B85" w:rsidRPr="000A3B85" w:rsidRDefault="000A3B85" w:rsidP="000A3B85">
      <w:pPr>
        <w:numPr>
          <w:ilvl w:val="1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Ensures expense are eligible and allowable.</w:t>
      </w:r>
    </w:p>
    <w:p w14:paraId="2CA10004" w14:textId="73798D08" w:rsidR="000A3B85" w:rsidRDefault="000A3B8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Serves as point of contact for subrecipients.</w:t>
      </w:r>
    </w:p>
    <w:p w14:paraId="48DC3295" w14:textId="157CCBA4" w:rsidR="000A3B85" w:rsidRDefault="000A3B8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Reviews and assesses annual reviews</w:t>
      </w:r>
      <w:r w:rsidR="00643045">
        <w:rPr>
          <w:rFonts w:ascii="Univers (W1)" w:hAnsi="Univers (W1)"/>
          <w:sz w:val="22"/>
          <w:szCs w:val="22"/>
        </w:rPr>
        <w:t>, documents findings, and conducts follow-up compliance activities</w:t>
      </w:r>
      <w:r>
        <w:rPr>
          <w:rFonts w:ascii="Univers (W1)" w:hAnsi="Univers (W1)"/>
          <w:sz w:val="22"/>
          <w:szCs w:val="22"/>
        </w:rPr>
        <w:t>.</w:t>
      </w:r>
    </w:p>
    <w:p w14:paraId="137A5C8E" w14:textId="5B6B8E97" w:rsidR="000A3B85" w:rsidRDefault="000A3B8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Develops goals for program and subrecipients.</w:t>
      </w:r>
    </w:p>
    <w:p w14:paraId="484A1EDB" w14:textId="19247314" w:rsidR="000A3B85" w:rsidRDefault="0064304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Conducts</w:t>
      </w:r>
      <w:r w:rsidR="000A3B85">
        <w:rPr>
          <w:rFonts w:ascii="Univers (W1)" w:hAnsi="Univers (W1)"/>
          <w:sz w:val="22"/>
          <w:szCs w:val="22"/>
        </w:rPr>
        <w:t xml:space="preserve"> detailed oversight </w:t>
      </w:r>
      <w:r>
        <w:rPr>
          <w:rFonts w:ascii="Univers (W1)" w:hAnsi="Univers (W1)"/>
          <w:sz w:val="22"/>
          <w:szCs w:val="22"/>
        </w:rPr>
        <w:t xml:space="preserve">and continuous quality improvement compliance actions </w:t>
      </w:r>
      <w:r w:rsidR="000A3B85">
        <w:rPr>
          <w:rFonts w:ascii="Univers (W1)" w:hAnsi="Univers (W1)"/>
          <w:sz w:val="22"/>
          <w:szCs w:val="22"/>
        </w:rPr>
        <w:t>for high-risk subrecipients.</w:t>
      </w:r>
    </w:p>
    <w:p w14:paraId="600A9E78" w14:textId="13964CDA" w:rsidR="000A3B85" w:rsidRDefault="000A3B8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Assists staff with reviews of high-risk agencies.</w:t>
      </w:r>
    </w:p>
    <w:p w14:paraId="080EFCC6" w14:textId="67BA8E3D" w:rsidR="000A3B85" w:rsidRDefault="000A3B8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Conducts annual reviews of funded programs.</w:t>
      </w:r>
    </w:p>
    <w:p w14:paraId="7AEFB976" w14:textId="5920141B" w:rsidR="000A3B85" w:rsidRDefault="000A3B85" w:rsidP="00AF4589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Develops</w:t>
      </w:r>
      <w:r w:rsidR="00643045">
        <w:rPr>
          <w:rFonts w:ascii="Univers (W1)" w:hAnsi="Univers (W1)"/>
          <w:sz w:val="22"/>
          <w:szCs w:val="22"/>
        </w:rPr>
        <w:t xml:space="preserve"> and implements</w:t>
      </w:r>
      <w:r>
        <w:rPr>
          <w:rFonts w:ascii="Univers (W1)" w:hAnsi="Univers (W1)"/>
          <w:sz w:val="22"/>
          <w:szCs w:val="22"/>
        </w:rPr>
        <w:t xml:space="preserve"> monitoring plans based on findings of annual reviews.</w:t>
      </w:r>
    </w:p>
    <w:p w14:paraId="39E82E24" w14:textId="7CDCE145" w:rsidR="00AF4589" w:rsidRPr="000A3B85" w:rsidRDefault="000A3B85" w:rsidP="000A3B85">
      <w:pPr>
        <w:numPr>
          <w:ilvl w:val="0"/>
          <w:numId w:val="23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Maintains monitoring schedule to ensure programs receive appropriate reviews.</w:t>
      </w:r>
    </w:p>
    <w:p w14:paraId="39E82E25" w14:textId="77777777" w:rsidR="00AF4589" w:rsidRPr="00E16905" w:rsidRDefault="00AF4589" w:rsidP="00AF4589">
      <w:pPr>
        <w:ind w:left="1440"/>
        <w:rPr>
          <w:rFonts w:ascii="Univers (W1)" w:hAnsi="Univers (W1)"/>
          <w:sz w:val="22"/>
          <w:szCs w:val="22"/>
        </w:rPr>
      </w:pPr>
    </w:p>
    <w:p w14:paraId="39E82E26" w14:textId="66265B01" w:rsidR="00AF4589" w:rsidRPr="00E16905" w:rsidRDefault="00DC10A6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 xml:space="preserve">Develops and maintains accountability for program outcomes by producing data analytics to monitor program activities. </w:t>
      </w:r>
    </w:p>
    <w:p w14:paraId="39E82E27" w14:textId="14D5436E" w:rsidR="00AF4589" w:rsidRDefault="000A3B85" w:rsidP="00AF4589">
      <w:pPr>
        <w:numPr>
          <w:ilvl w:val="1"/>
          <w:numId w:val="24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Collects</w:t>
      </w:r>
      <w:r w:rsidR="00DC10A6">
        <w:rPr>
          <w:rFonts w:ascii="Univers (W1)" w:hAnsi="Univers (W1)"/>
          <w:sz w:val="22"/>
          <w:szCs w:val="22"/>
        </w:rPr>
        <w:t>, prepares</w:t>
      </w:r>
      <w:r>
        <w:rPr>
          <w:rFonts w:ascii="Univers (W1)" w:hAnsi="Univers (W1)"/>
          <w:sz w:val="22"/>
          <w:szCs w:val="22"/>
        </w:rPr>
        <w:t xml:space="preserve"> and analyzes client services and demographic data.</w:t>
      </w:r>
    </w:p>
    <w:p w14:paraId="513D7E7C" w14:textId="687E12DF" w:rsidR="000A3B85" w:rsidRDefault="000A3B85" w:rsidP="00AF4589">
      <w:pPr>
        <w:numPr>
          <w:ilvl w:val="1"/>
          <w:numId w:val="24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 xml:space="preserve"> </w:t>
      </w:r>
      <w:r w:rsidR="00DC10A6">
        <w:rPr>
          <w:rFonts w:ascii="Univers (W1)" w:hAnsi="Univers (W1)"/>
          <w:sz w:val="22"/>
          <w:szCs w:val="22"/>
        </w:rPr>
        <w:t xml:space="preserve">Prepares and monitors </w:t>
      </w:r>
      <w:r>
        <w:rPr>
          <w:rFonts w:ascii="Univers (W1)" w:hAnsi="Univers (W1)"/>
          <w:sz w:val="22"/>
          <w:szCs w:val="22"/>
        </w:rPr>
        <w:t>spending trends.</w:t>
      </w:r>
    </w:p>
    <w:p w14:paraId="0E220139" w14:textId="26CBF36E" w:rsidR="000A3B85" w:rsidRDefault="000A3B85" w:rsidP="00AF4589">
      <w:pPr>
        <w:numPr>
          <w:ilvl w:val="1"/>
          <w:numId w:val="24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 xml:space="preserve">Reviews financials and complex data while </w:t>
      </w:r>
      <w:r w:rsidR="00DC10A6">
        <w:rPr>
          <w:rFonts w:ascii="Univers (W1)" w:hAnsi="Univers (W1)"/>
          <w:sz w:val="22"/>
          <w:szCs w:val="22"/>
        </w:rPr>
        <w:t xml:space="preserve">completing, preparing and </w:t>
      </w:r>
      <w:r>
        <w:rPr>
          <w:rFonts w:ascii="Univers (W1)" w:hAnsi="Univers (W1)"/>
          <w:sz w:val="22"/>
          <w:szCs w:val="22"/>
        </w:rPr>
        <w:t>providing accessible and useful data analysis.</w:t>
      </w:r>
    </w:p>
    <w:p w14:paraId="16E3732A" w14:textId="6B5C83CC" w:rsidR="000A3B85" w:rsidRDefault="000A3B85" w:rsidP="00AF4589">
      <w:pPr>
        <w:numPr>
          <w:ilvl w:val="1"/>
          <w:numId w:val="24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Forecasts potential funding issues.</w:t>
      </w:r>
    </w:p>
    <w:p w14:paraId="57390F89" w14:textId="49FC7157" w:rsidR="000A3B85" w:rsidRDefault="000A3B85" w:rsidP="00AF4589">
      <w:pPr>
        <w:numPr>
          <w:ilvl w:val="1"/>
          <w:numId w:val="24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Creates new ways to support the reporting of understandable data.</w:t>
      </w:r>
    </w:p>
    <w:p w14:paraId="58D9F66F" w14:textId="496A9B43" w:rsidR="000A3B85" w:rsidRPr="000A3B85" w:rsidRDefault="000A3B85" w:rsidP="000A3B85">
      <w:pPr>
        <w:numPr>
          <w:ilvl w:val="1"/>
          <w:numId w:val="24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Works with DPS financial staff to track goals and subrecipient funding levels.</w:t>
      </w:r>
    </w:p>
    <w:p w14:paraId="39E82E28" w14:textId="77777777" w:rsidR="00AF4589" w:rsidRPr="00E16905" w:rsidRDefault="00AF4589" w:rsidP="00AF4589">
      <w:pPr>
        <w:tabs>
          <w:tab w:val="left" w:pos="-1440"/>
          <w:tab w:val="left" w:pos="540"/>
          <w:tab w:val="left" w:pos="1080"/>
          <w:tab w:val="left" w:pos="1620"/>
          <w:tab w:val="left" w:pos="10800"/>
        </w:tabs>
        <w:suppressAutoHyphens/>
        <w:ind w:left="1080" w:hanging="1080"/>
        <w:rPr>
          <w:rFonts w:ascii="Univers (W1)" w:hAnsi="Univers (W1)"/>
          <w:sz w:val="22"/>
          <w:szCs w:val="22"/>
        </w:rPr>
      </w:pPr>
    </w:p>
    <w:p w14:paraId="39E82E29" w14:textId="1FF33DED" w:rsidR="00AF4589" w:rsidRPr="00E16905" w:rsidRDefault="000A3B85" w:rsidP="00C132DA">
      <w:pPr>
        <w:numPr>
          <w:ilvl w:val="0"/>
          <w:numId w:val="21"/>
        </w:numPr>
        <w:tabs>
          <w:tab w:val="left" w:pos="720"/>
        </w:tabs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Provides support and work direction to other staff members</w:t>
      </w:r>
      <w:r w:rsidR="00AF4589" w:rsidRPr="00E16905">
        <w:rPr>
          <w:rFonts w:ascii="Univers (W1)" w:hAnsi="Univers (W1)"/>
          <w:sz w:val="22"/>
          <w:szCs w:val="22"/>
        </w:rPr>
        <w:t>.</w:t>
      </w:r>
    </w:p>
    <w:p w14:paraId="239E65CC" w14:textId="0901BEF1" w:rsidR="00DC10A6" w:rsidRDefault="00DC10A6" w:rsidP="00AF4589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Trains and mentors other staff members in programmatic and fiscal operations.</w:t>
      </w:r>
    </w:p>
    <w:p w14:paraId="39E82E2A" w14:textId="794693BB" w:rsidR="00AF4589" w:rsidRDefault="000A3B85" w:rsidP="00AF4589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Answers questions and provides work direction.</w:t>
      </w:r>
    </w:p>
    <w:p w14:paraId="7CC6861F" w14:textId="1CB91287" w:rsidR="00013E0C" w:rsidRDefault="00013E0C" w:rsidP="00AF4589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Resolves day-to-day procedural and workflow issues.</w:t>
      </w:r>
    </w:p>
    <w:p w14:paraId="0308785F" w14:textId="24B0E1D1" w:rsidR="00013E0C" w:rsidRDefault="00013E0C" w:rsidP="00AF4589">
      <w:pPr>
        <w:numPr>
          <w:ilvl w:val="1"/>
          <w:numId w:val="25"/>
        </w:numPr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2"/>
          <w:szCs w:val="22"/>
        </w:rPr>
        <w:t>Performs supervisor duties in the absence of the Victims’ Services Program Manager.</w:t>
      </w:r>
    </w:p>
    <w:p w14:paraId="7C74DB16" w14:textId="77777777" w:rsidR="00013E0C" w:rsidRDefault="00013E0C" w:rsidP="00013E0C">
      <w:pPr>
        <w:numPr>
          <w:ilvl w:val="2"/>
          <w:numId w:val="25"/>
        </w:numPr>
        <w:rPr>
          <w:rFonts w:ascii="Univers (W1)" w:hAnsi="Univers (W1)"/>
          <w:sz w:val="22"/>
          <w:szCs w:val="22"/>
        </w:rPr>
      </w:pPr>
      <w:r w:rsidRPr="00013E0C">
        <w:rPr>
          <w:rFonts w:ascii="Univers (W1)" w:hAnsi="Univers (W1)"/>
          <w:sz w:val="22"/>
          <w:szCs w:val="22"/>
        </w:rPr>
        <w:t>Approves leave requests, flex time, and signs time sheets.</w:t>
      </w:r>
    </w:p>
    <w:p w14:paraId="185B9D08" w14:textId="77777777" w:rsidR="00013E0C" w:rsidRDefault="00013E0C" w:rsidP="00013E0C">
      <w:pPr>
        <w:numPr>
          <w:ilvl w:val="2"/>
          <w:numId w:val="25"/>
        </w:numPr>
        <w:rPr>
          <w:rFonts w:ascii="Univers (W1)" w:hAnsi="Univers (W1)"/>
          <w:sz w:val="22"/>
          <w:szCs w:val="22"/>
        </w:rPr>
      </w:pPr>
      <w:r w:rsidRPr="00013E0C">
        <w:rPr>
          <w:rFonts w:ascii="Univers (W1)" w:hAnsi="Univers (W1)"/>
          <w:sz w:val="22"/>
          <w:szCs w:val="22"/>
        </w:rPr>
        <w:t>Represents Victims’ Services Program at meetings.</w:t>
      </w:r>
    </w:p>
    <w:p w14:paraId="5C88E135" w14:textId="26E41DE5" w:rsidR="00013E0C" w:rsidRPr="00013E0C" w:rsidRDefault="00013E0C" w:rsidP="00013E0C">
      <w:pPr>
        <w:numPr>
          <w:ilvl w:val="2"/>
          <w:numId w:val="25"/>
        </w:numPr>
        <w:rPr>
          <w:rFonts w:ascii="Univers (W1)" w:hAnsi="Univers (W1)"/>
          <w:sz w:val="22"/>
          <w:szCs w:val="22"/>
        </w:rPr>
      </w:pPr>
      <w:r w:rsidRPr="00013E0C">
        <w:rPr>
          <w:rFonts w:ascii="Univers (W1)" w:hAnsi="Univers (W1)"/>
          <w:sz w:val="22"/>
          <w:szCs w:val="22"/>
        </w:rPr>
        <w:t>Resolves day-to-day procedural and workflow issues.</w:t>
      </w:r>
    </w:p>
    <w:p w14:paraId="39E82E2E" w14:textId="77777777" w:rsidR="00AF4589" w:rsidRPr="00E16905" w:rsidRDefault="00AF4589" w:rsidP="00AF4589">
      <w:pPr>
        <w:tabs>
          <w:tab w:val="left" w:pos="-1440"/>
          <w:tab w:val="left" w:pos="540"/>
          <w:tab w:val="left" w:pos="1080"/>
          <w:tab w:val="left" w:pos="1620"/>
          <w:tab w:val="left" w:pos="10800"/>
        </w:tabs>
        <w:suppressAutoHyphens/>
        <w:ind w:left="1080" w:hanging="1080"/>
        <w:rPr>
          <w:rFonts w:ascii="Univers (W1)" w:hAnsi="Univers (W1)"/>
          <w:sz w:val="22"/>
          <w:szCs w:val="22"/>
        </w:rPr>
      </w:pPr>
      <w:r w:rsidRPr="00E16905">
        <w:rPr>
          <w:rFonts w:ascii="Univers (W1)" w:hAnsi="Univers (W1)"/>
          <w:sz w:val="22"/>
          <w:szCs w:val="22"/>
        </w:rPr>
        <w:tab/>
      </w:r>
    </w:p>
    <w:p w14:paraId="39E82E30" w14:textId="57562377" w:rsidR="00D4275E" w:rsidRPr="003B3840" w:rsidRDefault="00AF4589" w:rsidP="003B3840">
      <w:pPr>
        <w:numPr>
          <w:ilvl w:val="0"/>
          <w:numId w:val="21"/>
        </w:numPr>
        <w:tabs>
          <w:tab w:val="left" w:pos="720"/>
        </w:tabs>
        <w:suppressAutoHyphens/>
        <w:ind w:left="360"/>
        <w:rPr>
          <w:rFonts w:ascii="Univers (W1)" w:hAnsi="Univers (W1)"/>
          <w:sz w:val="22"/>
        </w:rPr>
      </w:pPr>
      <w:r w:rsidRPr="003B3840">
        <w:rPr>
          <w:rFonts w:ascii="Univers (W1)" w:hAnsi="Univers (W1)"/>
          <w:sz w:val="22"/>
          <w:szCs w:val="22"/>
        </w:rPr>
        <w:t>Performs other work as assigned</w:t>
      </w:r>
      <w:r w:rsidR="00013E0C" w:rsidRPr="003B3840">
        <w:rPr>
          <w:rFonts w:ascii="Univers (W1)" w:hAnsi="Univers (W1)"/>
          <w:sz w:val="22"/>
          <w:szCs w:val="22"/>
        </w:rPr>
        <w:t>.</w:t>
      </w:r>
    </w:p>
    <w:p w14:paraId="39E82E31" w14:textId="77777777" w:rsidR="00D4275E" w:rsidRDefault="00D4275E">
      <w:pPr>
        <w:tabs>
          <w:tab w:val="left" w:pos="-1080"/>
          <w:tab w:val="left" w:pos="-360"/>
          <w:tab w:val="left" w:pos="36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32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D.  Reporting Relationships:</w:t>
      </w:r>
    </w:p>
    <w:p w14:paraId="39E82E33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39E82E34" w14:textId="00AFDC16" w:rsidR="00D4275E" w:rsidRPr="00E16905" w:rsidRDefault="00013E0C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This position reports to the Victims’ Services Program Manager</w:t>
      </w:r>
      <w:r w:rsidR="00D4275E" w:rsidRPr="00E16905">
        <w:rPr>
          <w:rFonts w:ascii="Univers (W1)" w:hAnsi="Univers (W1)"/>
          <w:sz w:val="22"/>
        </w:rPr>
        <w:t>.</w:t>
      </w:r>
      <w:r>
        <w:rPr>
          <w:rFonts w:ascii="Univers (W1)" w:hAnsi="Univers (W1)"/>
          <w:sz w:val="22"/>
        </w:rPr>
        <w:t xml:space="preserve"> This position does not supervise but does provide work direction and performs supervisor duties in the absence of the Victims’ Services Program Manager.</w:t>
      </w:r>
    </w:p>
    <w:p w14:paraId="39E82E35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36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E.  Challenges and Problems:</w:t>
      </w:r>
    </w:p>
    <w:p w14:paraId="39E82E37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39E82E38" w14:textId="660463C6" w:rsidR="00D4275E" w:rsidRDefault="007871A9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Challenges include building relationships with providers and subrecipients to create trust; maintaining compliance and eligibility requirements for programs that frequently change; ensuring new procedures are effective but do not create additional hardships; communicating grant requirement to subrecipients across the state using various forms of communication; aligning federal and state requirement to ensure both are being adhered to; and delicately assessing and working with high-risk programs and providers.</w:t>
      </w:r>
    </w:p>
    <w:p w14:paraId="39E82E39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3A" w14:textId="5AB9EDF3" w:rsidR="00D4275E" w:rsidRDefault="007871A9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lastRenderedPageBreak/>
        <w:t xml:space="preserve">Problems include subrecipients not following state and/or federal grant requirements; reviewing programs and service providers with a limited number of staff; </w:t>
      </w:r>
      <w:r w:rsidR="00830C3F">
        <w:rPr>
          <w:rFonts w:ascii="Univers (W1)" w:hAnsi="Univers (W1)"/>
          <w:sz w:val="22"/>
        </w:rPr>
        <w:t>addressing complaints regarding service providers.</w:t>
      </w:r>
    </w:p>
    <w:p w14:paraId="39E82E3B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3C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F.  Decision-making Authority:</w:t>
      </w:r>
    </w:p>
    <w:p w14:paraId="39E82E3D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39E82E3E" w14:textId="748039B2" w:rsidR="00D4275E" w:rsidRDefault="00830C3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Decisions made include </w:t>
      </w:r>
      <w:r w:rsidR="00DC10A6">
        <w:rPr>
          <w:rFonts w:ascii="Univers (W1)" w:hAnsi="Univers (W1)"/>
          <w:sz w:val="22"/>
        </w:rPr>
        <w:t xml:space="preserve">the development and preparation of grant applications, coordinating and managing grant solicitation process, developing responses and coordinating communication with federal and state partners, leading efforts in software system design, </w:t>
      </w:r>
      <w:r>
        <w:rPr>
          <w:rFonts w:ascii="Univers (W1)" w:hAnsi="Univers (W1)"/>
          <w:sz w:val="22"/>
        </w:rPr>
        <w:t>determining if expenses are eligible and allowable; direction for spending funds; information to be presented for training; scheduling of training sessions; if additional oversight is needed and how to remedy issues found in programs; what data to collect and analyze; and decisions related to day-to-day workflow.</w:t>
      </w:r>
    </w:p>
    <w:p w14:paraId="39E82E3F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40" w14:textId="53D2840F" w:rsidR="00D4275E" w:rsidRDefault="00830C3F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Decisions referred include recommended policy updates for grant administration; additional training that needs to be presented; high-risk or substantial findings that should be escalated; results of data collected and analyzed; and policy issues or highly sensitive concerns</w:t>
      </w:r>
      <w:r w:rsidR="00D4275E">
        <w:rPr>
          <w:rFonts w:ascii="Univers (W1)" w:hAnsi="Univers (W1)"/>
          <w:sz w:val="22"/>
        </w:rPr>
        <w:t>.</w:t>
      </w:r>
    </w:p>
    <w:p w14:paraId="39E82E41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42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  <w:r>
        <w:rPr>
          <w:rFonts w:ascii="Univers (W1)" w:hAnsi="Univers (W1)"/>
          <w:b/>
          <w:sz w:val="22"/>
        </w:rPr>
        <w:t>G.  Contact with Others:</w:t>
      </w:r>
    </w:p>
    <w:p w14:paraId="39E82E43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39E82E44" w14:textId="426D6236" w:rsidR="00D4275E" w:rsidRDefault="00F96FF7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Daily contact with subrecipients; monthly contact with federal and other state grant administrators; quarterly to yearly contact with service providers</w:t>
      </w:r>
      <w:r w:rsidR="00CD401D">
        <w:rPr>
          <w:rFonts w:ascii="Univers (W1)" w:hAnsi="Univers (W1)"/>
          <w:sz w:val="22"/>
        </w:rPr>
        <w:t xml:space="preserve"> or stakeholders; and as needed contact with law enforcement and investigative departments </w:t>
      </w:r>
      <w:r w:rsidR="00420E47">
        <w:rPr>
          <w:rFonts w:ascii="Univers (W1)" w:hAnsi="Univers (W1)"/>
          <w:sz w:val="22"/>
        </w:rPr>
        <w:t>when high-risk situations are determined.</w:t>
      </w:r>
    </w:p>
    <w:p w14:paraId="39E82E45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46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H.  Working Conditions:</w:t>
      </w:r>
    </w:p>
    <w:p w14:paraId="39E82E47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39E82E48" w14:textId="67CDC86D" w:rsidR="00D4275E" w:rsidRDefault="002B1337">
      <w:pPr>
        <w:pStyle w:val="BodyText"/>
        <w:ind w:left="360"/>
        <w:rPr>
          <w:rFonts w:ascii="Univers (W1)" w:hAnsi="Univers (W1)"/>
        </w:rPr>
      </w:pPr>
      <w:r>
        <w:t>Typical office environment</w:t>
      </w:r>
      <w:r w:rsidR="004725DB">
        <w:t xml:space="preserve"> with occasional travel to </w:t>
      </w:r>
      <w:r w:rsidR="00904A1E">
        <w:t>sites where services are provided</w:t>
      </w:r>
      <w:r w:rsidR="008F152E">
        <w:t xml:space="preserve"> and for training events</w:t>
      </w:r>
      <w:r w:rsidR="00D4275E">
        <w:t>.</w:t>
      </w:r>
    </w:p>
    <w:p w14:paraId="39E82E49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4A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t>I.</w:t>
      </w:r>
      <w:r>
        <w:rPr>
          <w:rFonts w:ascii="Univers (W1)" w:hAnsi="Univers (W1)"/>
          <w:b/>
          <w:sz w:val="22"/>
        </w:rPr>
        <w:tab/>
        <w:t>Knowledge, Skills, and Abilities:</w:t>
      </w:r>
    </w:p>
    <w:p w14:paraId="39E82E4B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rPr>
          <w:rFonts w:ascii="Univers (W1)" w:hAnsi="Univers (W1)"/>
          <w:sz w:val="22"/>
        </w:rPr>
      </w:pPr>
    </w:p>
    <w:p w14:paraId="39E82E4C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Knowledge of:</w:t>
      </w:r>
    </w:p>
    <w:p w14:paraId="39E82E4D" w14:textId="5EF914D4" w:rsidR="00C132DA" w:rsidRDefault="00420E47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Victims’ Services programs;</w:t>
      </w:r>
    </w:p>
    <w:p w14:paraId="14A0E987" w14:textId="7A455C8C" w:rsidR="00420E47" w:rsidRDefault="00420E47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service provider</w:t>
      </w:r>
      <w:r w:rsidR="00824AC6">
        <w:rPr>
          <w:rFonts w:ascii="Univers (W1)" w:hAnsi="Univers (W1)"/>
          <w:sz w:val="22"/>
        </w:rPr>
        <w:t xml:space="preserve"> operations;</w:t>
      </w:r>
    </w:p>
    <w:p w14:paraId="39E82E4E" w14:textId="2F7A915A" w:rsidR="00D4275E" w:rsidRDefault="00420E47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Crime Victims’ Compensation programs</w:t>
      </w:r>
      <w:r w:rsidR="00D4275E">
        <w:rPr>
          <w:rFonts w:ascii="Univers (W1)" w:hAnsi="Univers (W1)"/>
          <w:sz w:val="22"/>
        </w:rPr>
        <w:t>;</w:t>
      </w:r>
    </w:p>
    <w:p w14:paraId="0C270423" w14:textId="4EA57647" w:rsidR="00420E47" w:rsidRDefault="00420E47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federal and state grant requirements;</w:t>
      </w:r>
    </w:p>
    <w:p w14:paraId="056630FC" w14:textId="1E8FD38B" w:rsidR="00420E47" w:rsidRDefault="00420E47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grant writing procedures;</w:t>
      </w:r>
    </w:p>
    <w:p w14:paraId="3C19E2AC" w14:textId="5FF0F06A" w:rsidR="00420E47" w:rsidRPr="00420E47" w:rsidRDefault="00420E47" w:rsidP="008F7AE4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 w:rsidRPr="00420E47">
        <w:rPr>
          <w:rFonts w:ascii="Univers (W1)" w:hAnsi="Univers (W1)"/>
          <w:sz w:val="22"/>
        </w:rPr>
        <w:t>budget management procedures;</w:t>
      </w:r>
    </w:p>
    <w:p w14:paraId="39E82E50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51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Ability to:</w:t>
      </w:r>
    </w:p>
    <w:p w14:paraId="39E82E52" w14:textId="2FE26903" w:rsidR="00D4275E" w:rsidRDefault="00420E47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organize training</w:t>
      </w:r>
      <w:r w:rsidR="00D4275E">
        <w:rPr>
          <w:rFonts w:ascii="Univers (W1)" w:hAnsi="Univers (W1)"/>
          <w:sz w:val="22"/>
        </w:rPr>
        <w:t>;</w:t>
      </w:r>
    </w:p>
    <w:p w14:paraId="39E82E53" w14:textId="768388DB" w:rsidR="00D4275E" w:rsidRDefault="00420E47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provide technical assistance</w:t>
      </w:r>
      <w:r w:rsidR="00D4275E">
        <w:rPr>
          <w:rFonts w:ascii="Univers (W1)" w:hAnsi="Univers (W1)"/>
          <w:sz w:val="22"/>
        </w:rPr>
        <w:t>;</w:t>
      </w:r>
    </w:p>
    <w:p w14:paraId="39E82E54" w14:textId="36FD7406" w:rsidR="00D4275E" w:rsidRDefault="00420E47" w:rsidP="008F7AE4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communicate information clearly and concisely;</w:t>
      </w:r>
    </w:p>
    <w:p w14:paraId="1D37921F" w14:textId="3200B1DC" w:rsidR="00420E47" w:rsidRDefault="00420E47" w:rsidP="00420E47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interpret and apply federal and state legislation, policies, and regulations;</w:t>
      </w:r>
    </w:p>
    <w:p w14:paraId="5FB4147E" w14:textId="51E0395B" w:rsidR="00420E47" w:rsidRDefault="00420E47" w:rsidP="00420E47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manage budgets;</w:t>
      </w:r>
    </w:p>
    <w:p w14:paraId="2205296F" w14:textId="4819C6E9" w:rsidR="00420E47" w:rsidRDefault="00420E47" w:rsidP="00420E47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analyze and evaluate program plans;</w:t>
      </w:r>
    </w:p>
    <w:p w14:paraId="1FF0BE1A" w14:textId="2C7261B7" w:rsidR="00420E47" w:rsidRDefault="00420E47" w:rsidP="00420E47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make decisions affecting crime victims and compensable expenses;</w:t>
      </w:r>
    </w:p>
    <w:p w14:paraId="58DA30E3" w14:textId="6F0E6A21" w:rsidR="00420E47" w:rsidRPr="00420E47" w:rsidRDefault="00420E47" w:rsidP="00420E47">
      <w:pPr>
        <w:numPr>
          <w:ilvl w:val="0"/>
          <w:numId w:val="6"/>
        </w:numPr>
        <w:tabs>
          <w:tab w:val="clear" w:pos="360"/>
          <w:tab w:val="left" w:pos="-1080"/>
          <w:tab w:val="left" w:pos="-360"/>
          <w:tab w:val="num" w:pos="648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648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make recommendations for program operations.</w:t>
      </w:r>
      <w:r w:rsidRPr="00420E47">
        <w:rPr>
          <w:rFonts w:ascii="Univers (W1)" w:hAnsi="Univers (W1)"/>
          <w:sz w:val="22"/>
        </w:rPr>
        <w:br/>
      </w:r>
    </w:p>
    <w:p w14:paraId="39E82E55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</w:p>
    <w:p w14:paraId="39E82E5E" w14:textId="77777777" w:rsidR="00D4275E" w:rsidRDefault="00D4275E">
      <w:pPr>
        <w:tabs>
          <w:tab w:val="left" w:pos="-1080"/>
          <w:tab w:val="left" w:pos="-360"/>
          <w:tab w:val="left" w:pos="360"/>
          <w:tab w:val="left" w:pos="8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ind w:left="36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      </w:t>
      </w:r>
    </w:p>
    <w:sectPr w:rsidR="00D4275E">
      <w:footerReference w:type="default" r:id="rId16"/>
      <w:endnotePr>
        <w:numFmt w:val="decimal"/>
      </w:endnotePr>
      <w:type w:val="continuous"/>
      <w:pgSz w:w="12240" w:h="15840"/>
      <w:pgMar w:top="1008" w:right="1008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9F7A" w14:textId="77777777" w:rsidR="00743ACD" w:rsidRDefault="00743ACD">
      <w:pPr>
        <w:spacing w:line="20" w:lineRule="exact"/>
      </w:pPr>
    </w:p>
  </w:endnote>
  <w:endnote w:type="continuationSeparator" w:id="0">
    <w:p w14:paraId="51C4BCF2" w14:textId="77777777" w:rsidR="00743ACD" w:rsidRDefault="00743ACD">
      <w:r>
        <w:t xml:space="preserve"> </w:t>
      </w:r>
    </w:p>
  </w:endnote>
  <w:endnote w:type="continuationNotice" w:id="1">
    <w:p w14:paraId="7C9B8265" w14:textId="77777777" w:rsidR="00743ACD" w:rsidRDefault="00743A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5537" w14:textId="77777777" w:rsidR="003C264A" w:rsidRDefault="003C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2E64" w14:textId="77777777" w:rsidR="00557BC9" w:rsidRDefault="00557BC9">
    <w:pPr>
      <w:spacing w:before="140" w:line="100" w:lineRule="exact"/>
      <w:rPr>
        <w:sz w:val="10"/>
      </w:rPr>
    </w:pPr>
  </w:p>
  <w:p w14:paraId="39E82E65" w14:textId="0BACC259" w:rsidR="00557BC9" w:rsidRDefault="00477827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>CC:</w:t>
    </w:r>
    <w:r w:rsidR="003C264A">
      <w:rPr>
        <w:rFonts w:ascii="Univers (W1)" w:hAnsi="Univers (W1)"/>
        <w:i/>
        <w:sz w:val="18"/>
      </w:rPr>
      <w:t>060117</w:t>
    </w:r>
    <w:r>
      <w:rPr>
        <w:rFonts w:ascii="Univers (W1)" w:hAnsi="Univers (W1)"/>
        <w:i/>
        <w:sz w:val="18"/>
      </w:rPr>
      <w:t xml:space="preserve"> EEO: 0</w:t>
    </w:r>
    <w:r w:rsidR="003330A9">
      <w:rPr>
        <w:rFonts w:ascii="Univers (W1)" w:hAnsi="Univers (W1)"/>
        <w:i/>
        <w:sz w:val="18"/>
      </w:rPr>
      <w:t>2</w:t>
    </w:r>
    <w:r>
      <w:rPr>
        <w:rFonts w:ascii="Univers (W1)" w:hAnsi="Univers (W1)"/>
        <w:i/>
        <w:sz w:val="18"/>
      </w:rPr>
      <w:t xml:space="preserve"> Est</w:t>
    </w:r>
    <w:r w:rsidR="002B1337">
      <w:rPr>
        <w:rFonts w:ascii="Univers (W1)" w:hAnsi="Univers (W1)"/>
        <w:i/>
        <w:sz w:val="18"/>
      </w:rPr>
      <w:t xml:space="preserve"> 0</w:t>
    </w:r>
    <w:r w:rsidR="003C264A">
      <w:rPr>
        <w:rFonts w:ascii="Univers (W1)" w:hAnsi="Univers (W1)"/>
        <w:i/>
        <w:sz w:val="18"/>
      </w:rPr>
      <w:t>5</w:t>
    </w:r>
    <w:r w:rsidR="002B1337">
      <w:rPr>
        <w:rFonts w:ascii="Univers (W1)" w:hAnsi="Univers (W1)"/>
        <w:i/>
        <w:sz w:val="18"/>
      </w:rPr>
      <w:t>/2020</w:t>
    </w:r>
    <w:r>
      <w:rPr>
        <w:rFonts w:ascii="Univers (W1)" w:hAnsi="Univers (W1)"/>
        <w:i/>
        <w:sz w:val="18"/>
      </w:rPr>
      <w:t xml:space="preserve">:  Rev: </w:t>
    </w:r>
    <w:r w:rsidR="00557BC9">
      <w:rPr>
        <w:rFonts w:ascii="Univers (W1)" w:hAnsi="Univers (W1)"/>
        <w:i/>
        <w:sz w:val="18"/>
      </w:rPr>
      <w:t xml:space="preserve">                                     </w:t>
    </w:r>
    <w:r w:rsidR="00557BC9">
      <w:rPr>
        <w:rFonts w:ascii="Univers (W1)" w:hAnsi="Univers (W1)"/>
        <w:sz w:val="18"/>
      </w:rPr>
      <w:t xml:space="preserve">                                                                             </w:t>
    </w:r>
    <w:r w:rsidR="00557BC9">
      <w:rPr>
        <w:rFonts w:ascii="Univers (W1)" w:hAnsi="Univers (W1)"/>
        <w:sz w:val="18"/>
      </w:rPr>
      <w:fldChar w:fldCharType="begin"/>
    </w:r>
    <w:r w:rsidR="00557BC9">
      <w:rPr>
        <w:rFonts w:ascii="Univers (W1)" w:hAnsi="Univers (W1)"/>
        <w:sz w:val="18"/>
      </w:rPr>
      <w:instrText>page \* arabic</w:instrText>
    </w:r>
    <w:r w:rsidR="00557BC9">
      <w:rPr>
        <w:rFonts w:ascii="Univers (W1)" w:hAnsi="Univers (W1)"/>
        <w:sz w:val="18"/>
      </w:rPr>
      <w:fldChar w:fldCharType="separate"/>
    </w:r>
    <w:r w:rsidR="00A30639">
      <w:rPr>
        <w:rFonts w:ascii="Univers (W1)" w:hAnsi="Univers (W1)"/>
        <w:noProof/>
        <w:sz w:val="18"/>
      </w:rPr>
      <w:t>1</w:t>
    </w:r>
    <w:r w:rsidR="00557BC9">
      <w:rPr>
        <w:rFonts w:ascii="Univers (W1)" w:hAnsi="Univers (W1)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2A0A" w14:textId="77777777" w:rsidR="003C264A" w:rsidRDefault="003C26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2E66" w14:textId="2564C427" w:rsidR="00557BC9" w:rsidRDefault="00557BC9">
    <w:pPr>
      <w:tabs>
        <w:tab w:val="left" w:pos="-720"/>
      </w:tabs>
      <w:suppressAutoHyphens/>
      <w:rPr>
        <w:rFonts w:ascii="Univers (W1)" w:hAnsi="Univers (W1)"/>
        <w:sz w:val="18"/>
      </w:rPr>
    </w:pPr>
    <w:r>
      <w:rPr>
        <w:rFonts w:ascii="Univers (W1)" w:hAnsi="Univers (W1)"/>
        <w:i/>
        <w:sz w:val="18"/>
      </w:rPr>
      <w:t>C</w:t>
    </w:r>
    <w:r w:rsidR="00477827">
      <w:rPr>
        <w:rFonts w:ascii="Univers (W1)" w:hAnsi="Univers (W1)"/>
        <w:i/>
        <w:sz w:val="18"/>
      </w:rPr>
      <w:t>C:</w:t>
    </w:r>
    <w:r w:rsidR="002064D2">
      <w:rPr>
        <w:rFonts w:ascii="Univers (W1)" w:hAnsi="Univers (W1)"/>
        <w:i/>
        <w:sz w:val="18"/>
      </w:rPr>
      <w:t>060117</w:t>
    </w:r>
    <w:r w:rsidR="00477827">
      <w:rPr>
        <w:rFonts w:ascii="Univers (W1)" w:hAnsi="Univers (W1)"/>
        <w:i/>
        <w:sz w:val="18"/>
      </w:rPr>
      <w:t xml:space="preserve"> EEO: </w:t>
    </w:r>
    <w:r w:rsidR="00420E47">
      <w:rPr>
        <w:rFonts w:ascii="Univers (W1)" w:hAnsi="Univers (W1)"/>
        <w:i/>
        <w:sz w:val="18"/>
      </w:rPr>
      <w:t>0</w:t>
    </w:r>
    <w:r w:rsidR="003330A9">
      <w:rPr>
        <w:rFonts w:ascii="Univers (W1)" w:hAnsi="Univers (W1)"/>
        <w:i/>
        <w:sz w:val="18"/>
      </w:rPr>
      <w:t>2</w:t>
    </w:r>
    <w:r w:rsidR="00F83AF0">
      <w:rPr>
        <w:rFonts w:ascii="Univers (W1)" w:hAnsi="Univers (W1)"/>
        <w:i/>
        <w:sz w:val="18"/>
      </w:rPr>
      <w:t xml:space="preserve"> Est: </w:t>
    </w:r>
    <w:r w:rsidR="002B1337">
      <w:rPr>
        <w:rFonts w:ascii="Univers (W1)" w:hAnsi="Univers (W1)"/>
        <w:i/>
        <w:sz w:val="18"/>
      </w:rPr>
      <w:t>0</w:t>
    </w:r>
    <w:r w:rsidR="002064D2">
      <w:rPr>
        <w:rFonts w:ascii="Univers (W1)" w:hAnsi="Univers (W1)"/>
        <w:i/>
        <w:sz w:val="18"/>
      </w:rPr>
      <w:t>5</w:t>
    </w:r>
    <w:r w:rsidR="002B1337">
      <w:rPr>
        <w:rFonts w:ascii="Univers (W1)" w:hAnsi="Univers (W1)"/>
        <w:i/>
        <w:sz w:val="18"/>
      </w:rPr>
      <w:t>/2020</w:t>
    </w:r>
    <w:r w:rsidR="00F83AF0">
      <w:rPr>
        <w:rFonts w:ascii="Univers (W1)" w:hAnsi="Univers (W1)"/>
        <w:i/>
        <w:sz w:val="18"/>
      </w:rPr>
      <w:t xml:space="preserve"> Rev: </w:t>
    </w:r>
    <w:r>
      <w:rPr>
        <w:rFonts w:ascii="Univers (W1)" w:hAnsi="Univers (W1)"/>
        <w:i/>
        <w:sz w:val="18"/>
      </w:rPr>
      <w:t xml:space="preserve">                                      </w:t>
    </w:r>
    <w:r>
      <w:rPr>
        <w:rFonts w:ascii="Univers (W1)" w:hAnsi="Univers (W1)"/>
        <w:sz w:val="18"/>
      </w:rPr>
      <w:t xml:space="preserve">                                                                             </w:t>
    </w:r>
    <w:r>
      <w:rPr>
        <w:rFonts w:ascii="Univers (W1)" w:hAnsi="Univers (W1)"/>
        <w:sz w:val="18"/>
      </w:rPr>
      <w:fldChar w:fldCharType="begin"/>
    </w:r>
    <w:r>
      <w:rPr>
        <w:rFonts w:ascii="Univers (W1)" w:hAnsi="Univers (W1)"/>
        <w:sz w:val="18"/>
      </w:rPr>
      <w:instrText>page \* arabic</w:instrText>
    </w:r>
    <w:r>
      <w:rPr>
        <w:rFonts w:ascii="Univers (W1)" w:hAnsi="Univers (W1)"/>
        <w:sz w:val="18"/>
      </w:rPr>
      <w:fldChar w:fldCharType="separate"/>
    </w:r>
    <w:r w:rsidR="00A30639">
      <w:rPr>
        <w:rFonts w:ascii="Univers (W1)" w:hAnsi="Univers (W1)"/>
        <w:noProof/>
        <w:sz w:val="18"/>
      </w:rPr>
      <w:t>2</w:t>
    </w:r>
    <w:r>
      <w:rPr>
        <w:rFonts w:ascii="Univers (W1)" w:hAnsi="Univers (W1)"/>
        <w:sz w:val="18"/>
      </w:rPr>
      <w:fldChar w:fldCharType="end"/>
    </w:r>
  </w:p>
  <w:p w14:paraId="39E82E67" w14:textId="77777777" w:rsidR="00557BC9" w:rsidRDefault="00557B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7069" w14:textId="77777777" w:rsidR="00743ACD" w:rsidRDefault="00743ACD">
      <w:r>
        <w:separator/>
      </w:r>
    </w:p>
  </w:footnote>
  <w:footnote w:type="continuationSeparator" w:id="0">
    <w:p w14:paraId="02209C15" w14:textId="77777777" w:rsidR="00743ACD" w:rsidRDefault="0074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C9EE" w14:textId="77777777" w:rsidR="003C264A" w:rsidRDefault="003C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E7D0" w14:textId="77777777" w:rsidR="003C264A" w:rsidRDefault="003C2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737E" w14:textId="77777777" w:rsidR="003C264A" w:rsidRDefault="003C2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37"/>
    <w:multiLevelType w:val="hybridMultilevel"/>
    <w:tmpl w:val="39BA1202"/>
    <w:lvl w:ilvl="0" w:tplc="8F506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EA0"/>
    <w:multiLevelType w:val="hybridMultilevel"/>
    <w:tmpl w:val="255A6D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063D0"/>
    <w:multiLevelType w:val="singleLevel"/>
    <w:tmpl w:val="DBEC7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CA1073"/>
    <w:multiLevelType w:val="hybridMultilevel"/>
    <w:tmpl w:val="5A2A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3AA"/>
    <w:multiLevelType w:val="hybridMultilevel"/>
    <w:tmpl w:val="BF76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CAC"/>
    <w:multiLevelType w:val="singleLevel"/>
    <w:tmpl w:val="8F506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1FF1704"/>
    <w:multiLevelType w:val="singleLevel"/>
    <w:tmpl w:val="DBEC7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5B7443"/>
    <w:multiLevelType w:val="hybridMultilevel"/>
    <w:tmpl w:val="D1A2AB6C"/>
    <w:lvl w:ilvl="0" w:tplc="8EB06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E60"/>
    <w:multiLevelType w:val="hybridMultilevel"/>
    <w:tmpl w:val="52C6E2D2"/>
    <w:lvl w:ilvl="0" w:tplc="D588596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5C50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298D2E49"/>
    <w:multiLevelType w:val="hybridMultilevel"/>
    <w:tmpl w:val="B2A0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3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173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C54E7A"/>
    <w:multiLevelType w:val="hybridMultilevel"/>
    <w:tmpl w:val="B22487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53BB0"/>
    <w:multiLevelType w:val="hybridMultilevel"/>
    <w:tmpl w:val="0DEE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76852"/>
    <w:multiLevelType w:val="multilevel"/>
    <w:tmpl w:val="916EA174"/>
    <w:styleLink w:val="SpecorEPD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F32E1A"/>
    <w:multiLevelType w:val="hybridMultilevel"/>
    <w:tmpl w:val="58B2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97AA1"/>
    <w:multiLevelType w:val="hybridMultilevel"/>
    <w:tmpl w:val="676E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2B49"/>
    <w:multiLevelType w:val="hybridMultilevel"/>
    <w:tmpl w:val="2F007112"/>
    <w:lvl w:ilvl="0" w:tplc="2B0A98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B7B99"/>
    <w:multiLevelType w:val="hybridMultilevel"/>
    <w:tmpl w:val="010CA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28789E"/>
    <w:multiLevelType w:val="singleLevel"/>
    <w:tmpl w:val="0409001B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1" w15:restartNumberingAfterBreak="0">
    <w:nsid w:val="5F51652F"/>
    <w:multiLevelType w:val="hybridMultilevel"/>
    <w:tmpl w:val="006A3A76"/>
    <w:lvl w:ilvl="0" w:tplc="35B6F5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71771"/>
    <w:multiLevelType w:val="hybridMultilevel"/>
    <w:tmpl w:val="010CA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D84C64"/>
    <w:multiLevelType w:val="hybridMultilevel"/>
    <w:tmpl w:val="69B0F600"/>
    <w:lvl w:ilvl="0" w:tplc="85D230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C1594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D4CBE"/>
    <w:multiLevelType w:val="hybridMultilevel"/>
    <w:tmpl w:val="CC1E24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5726AD"/>
    <w:multiLevelType w:val="hybridMultilevel"/>
    <w:tmpl w:val="E6D4DD3E"/>
    <w:lvl w:ilvl="0" w:tplc="0409001B">
      <w:start w:val="1"/>
      <w:numFmt w:val="lowerRoman"/>
      <w:lvlText w:val="%1."/>
      <w:lvlJc w:val="righ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757A1FBC"/>
    <w:multiLevelType w:val="singleLevel"/>
    <w:tmpl w:val="579EA7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80247A5"/>
    <w:multiLevelType w:val="hybridMultilevel"/>
    <w:tmpl w:val="7822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6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19"/>
  </w:num>
  <w:num w:numId="13">
    <w:abstractNumId w:val="21"/>
  </w:num>
  <w:num w:numId="14">
    <w:abstractNumId w:val="23"/>
  </w:num>
  <w:num w:numId="15">
    <w:abstractNumId w:val="24"/>
  </w:num>
  <w:num w:numId="16">
    <w:abstractNumId w:val="13"/>
  </w:num>
  <w:num w:numId="17">
    <w:abstractNumId w:val="25"/>
  </w:num>
  <w:num w:numId="18">
    <w:abstractNumId w:val="22"/>
  </w:num>
  <w:num w:numId="19">
    <w:abstractNumId w:val="20"/>
  </w:num>
  <w:num w:numId="20">
    <w:abstractNumId w:val="6"/>
  </w:num>
  <w:num w:numId="21">
    <w:abstractNumId w:val="3"/>
  </w:num>
  <w:num w:numId="22">
    <w:abstractNumId w:val="8"/>
  </w:num>
  <w:num w:numId="23">
    <w:abstractNumId w:val="1"/>
  </w:num>
  <w:num w:numId="24">
    <w:abstractNumId w:val="27"/>
  </w:num>
  <w:num w:numId="25">
    <w:abstractNumId w:val="10"/>
  </w:num>
  <w:num w:numId="26">
    <w:abstractNumId w:val="14"/>
  </w:num>
  <w:num w:numId="27">
    <w:abstractNumId w:val="4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AA"/>
    <w:rsid w:val="00013E0C"/>
    <w:rsid w:val="000248EC"/>
    <w:rsid w:val="000253CA"/>
    <w:rsid w:val="00043326"/>
    <w:rsid w:val="00075B90"/>
    <w:rsid w:val="000A3B85"/>
    <w:rsid w:val="000E0317"/>
    <w:rsid w:val="000E5914"/>
    <w:rsid w:val="000E7331"/>
    <w:rsid w:val="00152A43"/>
    <w:rsid w:val="0018063D"/>
    <w:rsid w:val="001B6FE5"/>
    <w:rsid w:val="001C6A96"/>
    <w:rsid w:val="0020543C"/>
    <w:rsid w:val="002064D2"/>
    <w:rsid w:val="00224739"/>
    <w:rsid w:val="002508C2"/>
    <w:rsid w:val="002930BF"/>
    <w:rsid w:val="002B1337"/>
    <w:rsid w:val="002B4D7C"/>
    <w:rsid w:val="002D0ADC"/>
    <w:rsid w:val="00320B20"/>
    <w:rsid w:val="003330A9"/>
    <w:rsid w:val="003934C9"/>
    <w:rsid w:val="003A602B"/>
    <w:rsid w:val="003A76F1"/>
    <w:rsid w:val="003B3840"/>
    <w:rsid w:val="003C264A"/>
    <w:rsid w:val="004102C7"/>
    <w:rsid w:val="00416687"/>
    <w:rsid w:val="00420111"/>
    <w:rsid w:val="00420E47"/>
    <w:rsid w:val="00445634"/>
    <w:rsid w:val="00447DA4"/>
    <w:rsid w:val="0046420C"/>
    <w:rsid w:val="004725DB"/>
    <w:rsid w:val="00477827"/>
    <w:rsid w:val="00492A9E"/>
    <w:rsid w:val="004B5C99"/>
    <w:rsid w:val="00505A43"/>
    <w:rsid w:val="00517683"/>
    <w:rsid w:val="00523418"/>
    <w:rsid w:val="00557BC9"/>
    <w:rsid w:val="00582C91"/>
    <w:rsid w:val="00591119"/>
    <w:rsid w:val="005D0B14"/>
    <w:rsid w:val="006066E2"/>
    <w:rsid w:val="00607647"/>
    <w:rsid w:val="00643045"/>
    <w:rsid w:val="0065027F"/>
    <w:rsid w:val="006965EE"/>
    <w:rsid w:val="006A3DCD"/>
    <w:rsid w:val="006E6B8C"/>
    <w:rsid w:val="007209C2"/>
    <w:rsid w:val="0072331B"/>
    <w:rsid w:val="00743ACD"/>
    <w:rsid w:val="00773680"/>
    <w:rsid w:val="007871A9"/>
    <w:rsid w:val="00794D56"/>
    <w:rsid w:val="007A584F"/>
    <w:rsid w:val="00804312"/>
    <w:rsid w:val="00815E95"/>
    <w:rsid w:val="00824AC6"/>
    <w:rsid w:val="00830C3F"/>
    <w:rsid w:val="0087156B"/>
    <w:rsid w:val="0087561D"/>
    <w:rsid w:val="0088311F"/>
    <w:rsid w:val="008F152E"/>
    <w:rsid w:val="008F7AE4"/>
    <w:rsid w:val="00904A1E"/>
    <w:rsid w:val="00972A11"/>
    <w:rsid w:val="00981143"/>
    <w:rsid w:val="009B077C"/>
    <w:rsid w:val="009E4F3A"/>
    <w:rsid w:val="00A24252"/>
    <w:rsid w:val="00A30639"/>
    <w:rsid w:val="00A406D5"/>
    <w:rsid w:val="00A67BE1"/>
    <w:rsid w:val="00AC55B5"/>
    <w:rsid w:val="00AE45CA"/>
    <w:rsid w:val="00AE7020"/>
    <w:rsid w:val="00AF4589"/>
    <w:rsid w:val="00B22E01"/>
    <w:rsid w:val="00B23160"/>
    <w:rsid w:val="00BC4F98"/>
    <w:rsid w:val="00BE3A6F"/>
    <w:rsid w:val="00BE43C0"/>
    <w:rsid w:val="00BE77C6"/>
    <w:rsid w:val="00BF2AAA"/>
    <w:rsid w:val="00C132DA"/>
    <w:rsid w:val="00C52F08"/>
    <w:rsid w:val="00C53515"/>
    <w:rsid w:val="00C94387"/>
    <w:rsid w:val="00CD401D"/>
    <w:rsid w:val="00D34C2D"/>
    <w:rsid w:val="00D4275E"/>
    <w:rsid w:val="00D93468"/>
    <w:rsid w:val="00DA5B94"/>
    <w:rsid w:val="00DB3013"/>
    <w:rsid w:val="00DC10A6"/>
    <w:rsid w:val="00E16905"/>
    <w:rsid w:val="00E50902"/>
    <w:rsid w:val="00E73529"/>
    <w:rsid w:val="00EE3835"/>
    <w:rsid w:val="00EF2352"/>
    <w:rsid w:val="00F02604"/>
    <w:rsid w:val="00F11C70"/>
    <w:rsid w:val="00F135C0"/>
    <w:rsid w:val="00F245DB"/>
    <w:rsid w:val="00F24EC4"/>
    <w:rsid w:val="00F83AF0"/>
    <w:rsid w:val="00F8726A"/>
    <w:rsid w:val="00F927FA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82E05"/>
  <w15:docId w15:val="{89788023-17DB-48F8-8720-E4A9275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360"/>
        <w:tab w:val="left" w:pos="360"/>
        <w:tab w:val="left" w:pos="81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rFonts w:ascii="Univers" w:hAnsi="Univer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634"/>
    <w:rPr>
      <w:rFonts w:ascii="Tahoma" w:hAnsi="Tahoma" w:cs="Tahoma"/>
      <w:sz w:val="16"/>
      <w:szCs w:val="16"/>
    </w:rPr>
  </w:style>
  <w:style w:type="numbering" w:customStyle="1" w:styleId="SpecorEPD">
    <w:name w:val="Spec or EPD"/>
    <w:rsid w:val="002508C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7FB9E9AD8134FAE8CB350CD237A19" ma:contentTypeVersion="10" ma:contentTypeDescription="Create a new document." ma:contentTypeScope="" ma:versionID="f3c156b9cd3a2b454695f6ec6df0ec77">
  <xsd:schema xmlns:xsd="http://www.w3.org/2001/XMLSchema" xmlns:xs="http://www.w3.org/2001/XMLSchema" xmlns:p="http://schemas.microsoft.com/office/2006/metadata/properties" xmlns:ns1="http://schemas.microsoft.com/sharepoint/v3" xmlns:ns3="6050c96b-c80e-46ca-abdf-452edd57412d" targetNamespace="http://schemas.microsoft.com/office/2006/metadata/properties" ma:root="true" ma:fieldsID="05622cf803ea0e4007a54295f2d9c942" ns1:_="" ns3:_="">
    <xsd:import namespace="http://schemas.microsoft.com/sharepoint/v3"/>
    <xsd:import namespace="6050c96b-c80e-46ca-abdf-452edd574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6b-c80e-46ca-abdf-452edd574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84373-B265-44C3-BA00-3070D22BF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FD580-78C0-4A86-A35B-7CD3CABA00B3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3"/>
    <ds:schemaRef ds:uri="6050c96b-c80e-46ca-abdf-452edd5741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70CADA-1F9D-46DC-992A-B5F811F3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0c96b-c80e-46ca-abdf-452edd574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6326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DAKOTA CLASS SPECIFICATION</vt:lpstr>
    </vt:vector>
  </TitlesOfParts>
  <Company>State of South Dakota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DAKOTA CLASS SPECIFICATION</dc:title>
  <dc:creator>Mike McKenzie</dc:creator>
  <cp:lastModifiedBy>Weischedel, Mary  (BHR)</cp:lastModifiedBy>
  <cp:revision>2</cp:revision>
  <cp:lastPrinted>2015-12-22T16:51:00Z</cp:lastPrinted>
  <dcterms:created xsi:type="dcterms:W3CDTF">2020-05-18T18:21:00Z</dcterms:created>
  <dcterms:modified xsi:type="dcterms:W3CDTF">2020-05-18T18:21:00Z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0x0101001E57FB9E9AD8134FAE8CB350CD237A19</vt:lpwstr>
  </property>
</Properties>
</file>